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A5" w:rsidRDefault="00AA15A5" w:rsidP="00B246C1">
      <w:pPr>
        <w:rPr>
          <w:rFonts w:ascii="Arial" w:hAnsi="Arial" w:cs="Arial"/>
          <w:color w:val="333333"/>
          <w:sz w:val="22"/>
          <w:szCs w:val="22"/>
          <w:shd w:val="clear" w:color="auto" w:fill="FFFFFF"/>
          <w:lang w:val="fr-CH"/>
        </w:rPr>
      </w:pPr>
    </w:p>
    <w:p w:rsidR="00E57ABF" w:rsidRPr="00E57ABF" w:rsidRDefault="00E57ABF" w:rsidP="00E57ABF">
      <w:pPr>
        <w:jc w:val="center"/>
        <w:rPr>
          <w:b/>
          <w:sz w:val="28"/>
          <w:szCs w:val="28"/>
          <w:lang w:val="en-GB"/>
        </w:rPr>
      </w:pPr>
      <w:r w:rsidRPr="00E57ABF">
        <w:rPr>
          <w:b/>
          <w:sz w:val="28"/>
          <w:szCs w:val="28"/>
          <w:lang w:val="en-GB"/>
        </w:rPr>
        <w:t>Positioning Circulatory Health in Universal Health Coverage</w:t>
      </w:r>
    </w:p>
    <w:p w:rsidR="00E57ABF" w:rsidRPr="00E57ABF" w:rsidRDefault="00E57ABF" w:rsidP="00E57ABF">
      <w:pPr>
        <w:jc w:val="center"/>
        <w:rPr>
          <w:b/>
          <w:sz w:val="28"/>
          <w:szCs w:val="28"/>
          <w:lang w:val="en-GB"/>
        </w:rPr>
      </w:pPr>
      <w:r w:rsidRPr="00E57ABF">
        <w:rPr>
          <w:b/>
          <w:sz w:val="28"/>
          <w:szCs w:val="28"/>
          <w:lang w:val="en-GB"/>
        </w:rPr>
        <w:t>The Case for Hypertension Control</w:t>
      </w:r>
    </w:p>
    <w:p w:rsidR="00E57ABF" w:rsidRPr="00E57ABF" w:rsidRDefault="00E57ABF" w:rsidP="00B246C1">
      <w:pPr>
        <w:rPr>
          <w:rFonts w:ascii="Arial" w:hAnsi="Arial" w:cs="Arial"/>
          <w:color w:val="333333"/>
          <w:sz w:val="28"/>
          <w:szCs w:val="28"/>
          <w:shd w:val="clear" w:color="auto" w:fill="FFFFFF"/>
          <w:lang w:val="fr-CH"/>
        </w:rPr>
      </w:pPr>
    </w:p>
    <w:p w:rsidR="00E57ABF" w:rsidRDefault="00E57ABF" w:rsidP="00E57ABF">
      <w:pPr>
        <w:jc w:val="both"/>
        <w:rPr>
          <w:lang w:val="en-GB"/>
        </w:rPr>
      </w:pPr>
    </w:p>
    <w:p w:rsidR="00E57ABF" w:rsidRDefault="00E57ABF" w:rsidP="00E57ABF">
      <w:pPr>
        <w:jc w:val="both"/>
        <w:rPr>
          <w:lang w:val="en-GB"/>
        </w:rPr>
      </w:pPr>
      <w:r>
        <w:rPr>
          <w:lang w:val="en-GB"/>
        </w:rPr>
        <w:t xml:space="preserve">On 22 May, the </w:t>
      </w:r>
      <w:hyperlink r:id="rId7" w:history="1">
        <w:r w:rsidRPr="000E479B">
          <w:rPr>
            <w:rStyle w:val="Hyperlink"/>
            <w:lang w:val="en-GB"/>
          </w:rPr>
          <w:t>Global Coalition for Circulatory Health</w:t>
        </w:r>
      </w:hyperlink>
      <w:r>
        <w:rPr>
          <w:lang w:val="en-GB"/>
        </w:rPr>
        <w:t xml:space="preserve"> held a side event on the margins of the 71</w:t>
      </w:r>
      <w:r w:rsidRPr="00022F65">
        <w:rPr>
          <w:vertAlign w:val="superscript"/>
          <w:lang w:val="en-GB"/>
        </w:rPr>
        <w:t>st</w:t>
      </w:r>
      <w:r>
        <w:rPr>
          <w:lang w:val="en-GB"/>
        </w:rPr>
        <w:t xml:space="preserve"> World Health Assembly to advocate for circulatory health and hypertension control in </w:t>
      </w:r>
      <w:r w:rsidRPr="007D4D47">
        <w:rPr>
          <w:lang w:val="en-GB"/>
        </w:rPr>
        <w:t>universal health coverage</w:t>
      </w:r>
      <w:r>
        <w:rPr>
          <w:lang w:val="en-GB"/>
        </w:rPr>
        <w:t xml:space="preserve"> for the estimated one billion people who live with raised blood pressure. </w:t>
      </w:r>
      <w:r w:rsidRPr="007D4D47">
        <w:rPr>
          <w:lang w:val="en-GB"/>
        </w:rPr>
        <w:t xml:space="preserve">Moderated by Dr </w:t>
      </w:r>
      <w:hyperlink r:id="rId8" w:history="1">
        <w:r w:rsidRPr="005C432A">
          <w:rPr>
            <w:rStyle w:val="Hyperlink"/>
            <w:lang w:val="en-GB"/>
          </w:rPr>
          <w:t>Richard Horton</w:t>
        </w:r>
      </w:hyperlink>
      <w:r w:rsidRPr="007D4D47">
        <w:rPr>
          <w:lang w:val="en-GB"/>
        </w:rPr>
        <w:t xml:space="preserve"> (Editor-in-Chief, </w:t>
      </w:r>
      <w:r w:rsidRPr="007D4D47">
        <w:rPr>
          <w:i/>
          <w:lang w:val="en-GB"/>
        </w:rPr>
        <w:t>The Lancet</w:t>
      </w:r>
      <w:r w:rsidRPr="007D4D47">
        <w:rPr>
          <w:lang w:val="en-GB"/>
        </w:rPr>
        <w:t>), the panel</w:t>
      </w:r>
      <w:r>
        <w:rPr>
          <w:lang w:val="en-GB"/>
        </w:rPr>
        <w:t xml:space="preserve"> included </w:t>
      </w:r>
      <w:hyperlink r:id="rId9" w:history="1">
        <w:r w:rsidRPr="005C432A">
          <w:rPr>
            <w:rStyle w:val="Hyperlink"/>
            <w:lang w:val="en-GB"/>
          </w:rPr>
          <w:t xml:space="preserve">Dr Tom </w:t>
        </w:r>
        <w:proofErr w:type="spellStart"/>
        <w:r w:rsidRPr="005C432A">
          <w:rPr>
            <w:rStyle w:val="Hyperlink"/>
            <w:lang w:val="en-GB"/>
          </w:rPr>
          <w:t>Frieden</w:t>
        </w:r>
        <w:proofErr w:type="spellEnd"/>
      </w:hyperlink>
      <w:r>
        <w:rPr>
          <w:lang w:val="en-GB"/>
        </w:rPr>
        <w:t xml:space="preserve"> (President &amp; CEO, Resolve to Save Lives), </w:t>
      </w:r>
      <w:hyperlink r:id="rId10" w:history="1">
        <w:r w:rsidRPr="005C432A">
          <w:rPr>
            <w:rStyle w:val="Hyperlink"/>
            <w:lang w:val="en-GB"/>
          </w:rPr>
          <w:t>Dr Etienne Krug</w:t>
        </w:r>
      </w:hyperlink>
      <w:r>
        <w:rPr>
          <w:lang w:val="en-GB"/>
        </w:rPr>
        <w:t xml:space="preserve"> (WHO Director, Department for Management of Non-communicable Diseases, Disability, Violence and Injury Prevention), </w:t>
      </w:r>
      <w:hyperlink r:id="rId11" w:history="1">
        <w:r w:rsidRPr="005C432A">
          <w:rPr>
            <w:rStyle w:val="Hyperlink"/>
            <w:lang w:val="en-GB"/>
          </w:rPr>
          <w:t xml:space="preserve">Ms Rita </w:t>
        </w:r>
        <w:proofErr w:type="spellStart"/>
        <w:r w:rsidRPr="005C432A">
          <w:rPr>
            <w:rStyle w:val="Hyperlink"/>
            <w:lang w:val="en-GB"/>
          </w:rPr>
          <w:t>Melifonwu</w:t>
        </w:r>
        <w:proofErr w:type="spellEnd"/>
      </w:hyperlink>
      <w:r>
        <w:rPr>
          <w:lang w:val="en-GB"/>
        </w:rPr>
        <w:t xml:space="preserve"> (</w:t>
      </w:r>
      <w:proofErr w:type="spellStart"/>
      <w:r>
        <w:rPr>
          <w:lang w:val="en-GB"/>
        </w:rPr>
        <w:t>Ashoka</w:t>
      </w:r>
      <w:proofErr w:type="spellEnd"/>
      <w:r>
        <w:rPr>
          <w:lang w:val="en-GB"/>
        </w:rPr>
        <w:t xml:space="preserve"> Fellow &amp; Founder of Stroke Action UK and Nigeria), Mr Nicolas Diserens (patient speaker, Switzerland), and Dr </w:t>
      </w:r>
      <w:proofErr w:type="spellStart"/>
      <w:r>
        <w:rPr>
          <w:lang w:val="en-GB"/>
        </w:rPr>
        <w:t>Inke</w:t>
      </w:r>
      <w:proofErr w:type="spellEnd"/>
      <w:r>
        <w:rPr>
          <w:lang w:val="en-GB"/>
        </w:rPr>
        <w:t xml:space="preserve"> </w:t>
      </w:r>
      <w:proofErr w:type="spellStart"/>
      <w:r>
        <w:rPr>
          <w:lang w:val="en-GB"/>
        </w:rPr>
        <w:t>Mathaurer</w:t>
      </w:r>
      <w:proofErr w:type="spellEnd"/>
      <w:r>
        <w:rPr>
          <w:lang w:val="en-GB"/>
        </w:rPr>
        <w:t xml:space="preserve"> (Senior Financing Specialist, World Health Organization). The speakers proposed a path forward that puts patients and the health workforce at the centre, creates an enabling environment of training, education, information systems and sustainable financing, and mobilizes the political will to leave no one behind. </w:t>
      </w:r>
    </w:p>
    <w:p w:rsidR="00E57ABF" w:rsidRDefault="00E57ABF" w:rsidP="00E57ABF">
      <w:pPr>
        <w:jc w:val="both"/>
        <w:rPr>
          <w:lang w:val="en-GB"/>
        </w:rPr>
      </w:pPr>
    </w:p>
    <w:p w:rsidR="00E57ABF" w:rsidRDefault="00E57ABF" w:rsidP="00E57ABF">
      <w:pPr>
        <w:jc w:val="both"/>
        <w:rPr>
          <w:i/>
          <w:lang w:val="en-GB"/>
        </w:rPr>
      </w:pPr>
      <w:r w:rsidRPr="000E479B">
        <w:rPr>
          <w:i/>
          <w:lang w:val="en-GB"/>
        </w:rPr>
        <w:t>Mobilizing one billion people to control hypertension</w:t>
      </w:r>
    </w:p>
    <w:p w:rsidR="00E57ABF" w:rsidRPr="000E479B" w:rsidRDefault="00E57ABF" w:rsidP="00E57ABF">
      <w:pPr>
        <w:jc w:val="both"/>
        <w:rPr>
          <w:i/>
          <w:lang w:val="en-GB"/>
        </w:rPr>
      </w:pPr>
    </w:p>
    <w:p w:rsidR="00E57ABF" w:rsidRDefault="00E57ABF" w:rsidP="00E57ABF">
      <w:pPr>
        <w:jc w:val="both"/>
        <w:rPr>
          <w:lang w:val="en-GB"/>
        </w:rPr>
      </w:pPr>
      <w:r>
        <w:rPr>
          <w:lang w:val="en-GB"/>
        </w:rPr>
        <w:t xml:space="preserve">“It is shocking that one billion people are living with raised blood pressure and that 9 million people every year are dying of hypertension. This should be creating a ferment of revolt” said Dr Richard Horton in his opening remarks. </w:t>
      </w:r>
    </w:p>
    <w:p w:rsidR="00E57ABF" w:rsidRDefault="00E57ABF" w:rsidP="00E57ABF">
      <w:pPr>
        <w:jc w:val="both"/>
        <w:rPr>
          <w:lang w:val="en-GB"/>
        </w:rPr>
      </w:pPr>
    </w:p>
    <w:p w:rsidR="00E57ABF" w:rsidRDefault="00E57ABF" w:rsidP="00E57ABF">
      <w:pPr>
        <w:jc w:val="both"/>
        <w:rPr>
          <w:lang w:val="en-GB"/>
        </w:rPr>
      </w:pPr>
      <w:r>
        <w:rPr>
          <w:lang w:val="en-GB"/>
        </w:rPr>
        <w:t xml:space="preserve">High blood pressure kills more people than all infectious diseases combined. Managing it well would not only save more lives than any other control intervention but would also strengthen health systems. As Dr </w:t>
      </w:r>
      <w:proofErr w:type="spellStart"/>
      <w:r>
        <w:rPr>
          <w:lang w:val="en-GB"/>
        </w:rPr>
        <w:t>Frieden</w:t>
      </w:r>
      <w:proofErr w:type="spellEnd"/>
      <w:r>
        <w:rPr>
          <w:lang w:val="en-GB"/>
        </w:rPr>
        <w:t xml:space="preserve"> highlighted, “hypertension is the pathfinder: treat hypertension well and you will have a healthcare system that will be treating other non-communicable diseases well.” </w:t>
      </w:r>
    </w:p>
    <w:p w:rsidR="00E57ABF" w:rsidRDefault="00E57ABF" w:rsidP="00E57ABF">
      <w:pPr>
        <w:jc w:val="both"/>
        <w:rPr>
          <w:lang w:val="en-GB"/>
        </w:rPr>
      </w:pPr>
    </w:p>
    <w:p w:rsidR="00E57ABF" w:rsidRDefault="00E57ABF" w:rsidP="00E57ABF">
      <w:pPr>
        <w:jc w:val="both"/>
        <w:rPr>
          <w:lang w:val="en-GB"/>
        </w:rPr>
      </w:pPr>
      <w:r>
        <w:rPr>
          <w:lang w:val="en-GB"/>
        </w:rPr>
        <w:t xml:space="preserve">We know what to do in hypertension control:  follow the medical protocols, ensure the supply of medication, implement community-based treatments with nurses, community health workers, pharmacists and other health professionals, take a patient-centred approach, and develop robust information systems. The challenge is putting in place an enabling environment that facilitates the prevention and management of raised blood pressure, including training for health workers, patient-centred approaches, and monitoring and information systems. </w:t>
      </w:r>
    </w:p>
    <w:p w:rsidR="00E57ABF" w:rsidRDefault="00E57ABF" w:rsidP="00E57ABF">
      <w:pPr>
        <w:jc w:val="both"/>
        <w:rPr>
          <w:lang w:val="en-GB"/>
        </w:rPr>
      </w:pPr>
    </w:p>
    <w:p w:rsidR="00E57ABF" w:rsidRDefault="00E57ABF" w:rsidP="00E57ABF">
      <w:pPr>
        <w:jc w:val="both"/>
        <w:rPr>
          <w:i/>
          <w:lang w:val="en-GB"/>
        </w:rPr>
      </w:pPr>
      <w:r w:rsidRPr="000E479B">
        <w:rPr>
          <w:i/>
          <w:lang w:val="en-GB"/>
        </w:rPr>
        <w:t>Hypertension in the Sustainable Development Goals (SDG) agenda</w:t>
      </w:r>
    </w:p>
    <w:p w:rsidR="00E57ABF" w:rsidRPr="000E479B" w:rsidRDefault="00E57ABF" w:rsidP="00E57ABF">
      <w:pPr>
        <w:jc w:val="both"/>
        <w:rPr>
          <w:i/>
          <w:lang w:val="en-GB"/>
        </w:rPr>
      </w:pPr>
    </w:p>
    <w:p w:rsidR="00E57ABF" w:rsidRDefault="00E57ABF" w:rsidP="00E57ABF">
      <w:pPr>
        <w:jc w:val="both"/>
        <w:rPr>
          <w:lang w:val="en-GB"/>
        </w:rPr>
      </w:pPr>
      <w:r>
        <w:rPr>
          <w:lang w:val="en-GB"/>
        </w:rPr>
        <w:t>However, it is a challenge worth tackling. Especially in the lead-up to the 3</w:t>
      </w:r>
      <w:r w:rsidRPr="00A754D2">
        <w:rPr>
          <w:vertAlign w:val="superscript"/>
          <w:lang w:val="en-GB"/>
        </w:rPr>
        <w:t>rd</w:t>
      </w:r>
      <w:r>
        <w:rPr>
          <w:lang w:val="en-GB"/>
        </w:rPr>
        <w:t xml:space="preserve"> United Nations High-level Meeting on Non-communicable Diseases (UN HLM on NCDs), the public health community needs to make the case for hypertension control as an impactful and cost-effective intervention.  As Dr Etienne Krug told the audience, “we cannot achieve the Sustainable Development Goal target 3.4 of reducing by one-third pre-mature mortality from non-communicable diseases by 2030 without tackling cardiovascular diseases (CVDs) and we cannot tackle CVDs without tackling hypertension.” </w:t>
      </w:r>
    </w:p>
    <w:p w:rsidR="00E57ABF" w:rsidRDefault="00E57ABF" w:rsidP="00E57ABF">
      <w:pPr>
        <w:jc w:val="both"/>
        <w:rPr>
          <w:i/>
          <w:lang w:val="en-GB"/>
        </w:rPr>
      </w:pPr>
    </w:p>
    <w:p w:rsidR="00E57ABF" w:rsidRDefault="00E57ABF" w:rsidP="00E57ABF">
      <w:pPr>
        <w:jc w:val="both"/>
        <w:rPr>
          <w:i/>
          <w:lang w:val="en-GB"/>
        </w:rPr>
      </w:pPr>
    </w:p>
    <w:p w:rsidR="00E57ABF" w:rsidRDefault="00E57ABF" w:rsidP="00E57ABF">
      <w:pPr>
        <w:jc w:val="both"/>
        <w:rPr>
          <w:i/>
          <w:lang w:val="en-GB"/>
        </w:rPr>
      </w:pPr>
      <w:bookmarkStart w:id="0" w:name="_GoBack"/>
      <w:bookmarkEnd w:id="0"/>
      <w:r w:rsidRPr="000E479B">
        <w:rPr>
          <w:i/>
          <w:lang w:val="en-GB"/>
        </w:rPr>
        <w:t>Putting patients and the</w:t>
      </w:r>
      <w:r>
        <w:rPr>
          <w:i/>
          <w:lang w:val="en-GB"/>
        </w:rPr>
        <w:t xml:space="preserve"> health workforce at the centre</w:t>
      </w:r>
    </w:p>
    <w:p w:rsidR="00E57ABF" w:rsidRDefault="00E57ABF" w:rsidP="00E57ABF">
      <w:pPr>
        <w:jc w:val="both"/>
        <w:rPr>
          <w:lang w:val="en-GB"/>
        </w:rPr>
      </w:pPr>
    </w:p>
    <w:p w:rsidR="00E57ABF" w:rsidRDefault="00E57ABF" w:rsidP="00E57ABF">
      <w:pPr>
        <w:jc w:val="both"/>
        <w:rPr>
          <w:lang w:val="en-GB"/>
        </w:rPr>
      </w:pPr>
      <w:r>
        <w:rPr>
          <w:lang w:val="en-GB"/>
        </w:rPr>
        <w:t xml:space="preserve">Health workers and people living with hypertension are key in managing the condition, as Ms Rita </w:t>
      </w:r>
      <w:proofErr w:type="spellStart"/>
      <w:r>
        <w:rPr>
          <w:lang w:val="en-GB"/>
        </w:rPr>
        <w:t>Melifonwu</w:t>
      </w:r>
      <w:proofErr w:type="spellEnd"/>
      <w:r>
        <w:rPr>
          <w:lang w:val="en-GB"/>
        </w:rPr>
        <w:t xml:space="preserve"> and Mr Nicolas Diserens made clear. As a senior nurse in the United Kingdom, Rita soon realised that the majority of her patients who had stroke and heart disease also had hypertension, diabetes, cholesterol or kidney disease, yet they did not link those conditions together. Mr Diserens reinforced the importance of awareness raising and health education: “For 50 years, I thought I was a lucky guy. I was hardly ill and I thought I would keep well. But I was not thinking of hypertension.”</w:t>
      </w:r>
    </w:p>
    <w:p w:rsidR="00E57ABF" w:rsidRDefault="00E57ABF" w:rsidP="00E57ABF">
      <w:pPr>
        <w:jc w:val="both"/>
        <w:rPr>
          <w:lang w:val="en-GB"/>
        </w:rPr>
      </w:pPr>
    </w:p>
    <w:p w:rsidR="00E57ABF" w:rsidRDefault="00E57ABF" w:rsidP="00E57ABF">
      <w:pPr>
        <w:jc w:val="both"/>
        <w:rPr>
          <w:lang w:val="en-GB"/>
        </w:rPr>
      </w:pPr>
      <w:r>
        <w:rPr>
          <w:lang w:val="en-GB"/>
        </w:rPr>
        <w:t xml:space="preserve">Rita too realised the importance of a comprehensive approach to care and went on to establish two organizations – Stroke Action UK and Stroke Action Nigeria – that centre on patients and their needs. “In Nigeria, we are introducing a new actor into the picture – the stroke patients themselves. We need to work together, otherwise no action will happen,” Ms </w:t>
      </w:r>
      <w:proofErr w:type="spellStart"/>
      <w:r>
        <w:rPr>
          <w:lang w:val="en-GB"/>
        </w:rPr>
        <w:t>Melifonwu</w:t>
      </w:r>
      <w:proofErr w:type="spellEnd"/>
      <w:r>
        <w:rPr>
          <w:lang w:val="en-GB"/>
        </w:rPr>
        <w:t xml:space="preserve"> explained.</w:t>
      </w:r>
    </w:p>
    <w:p w:rsidR="00E57ABF" w:rsidRDefault="00E57ABF" w:rsidP="00E57ABF">
      <w:pPr>
        <w:jc w:val="both"/>
        <w:rPr>
          <w:lang w:val="en-GB"/>
        </w:rPr>
      </w:pPr>
    </w:p>
    <w:p w:rsidR="00E57ABF" w:rsidRDefault="00E57ABF" w:rsidP="00E57ABF">
      <w:pPr>
        <w:jc w:val="both"/>
        <w:rPr>
          <w:lang w:val="en-GB"/>
        </w:rPr>
      </w:pPr>
      <w:r>
        <w:rPr>
          <w:lang w:val="en-GB"/>
        </w:rPr>
        <w:t>This is an approach that Mr Diserens endorsed. Having been diagnosed with hypertension during a routine screening several years ago, Mr Diserens made significant lifestyle changes, including regular exercise and a healthy diet, and adhered to medication to control his blood pressure. “Following medical advice and making health changes gave me another chance to life,” concluded Mr Diserens.</w:t>
      </w:r>
    </w:p>
    <w:p w:rsidR="00E57ABF" w:rsidRDefault="00E57ABF" w:rsidP="00E57ABF">
      <w:pPr>
        <w:jc w:val="both"/>
        <w:rPr>
          <w:i/>
          <w:lang w:val="en-GB"/>
        </w:rPr>
      </w:pPr>
    </w:p>
    <w:p w:rsidR="00E57ABF" w:rsidRDefault="00E57ABF" w:rsidP="00E57ABF">
      <w:pPr>
        <w:jc w:val="both"/>
        <w:rPr>
          <w:i/>
          <w:lang w:val="en-GB"/>
        </w:rPr>
      </w:pPr>
      <w:r w:rsidRPr="000E479B">
        <w:rPr>
          <w:i/>
          <w:lang w:val="en-GB"/>
        </w:rPr>
        <w:t xml:space="preserve">Pay me </w:t>
      </w:r>
      <w:r>
        <w:rPr>
          <w:i/>
          <w:lang w:val="en-GB"/>
        </w:rPr>
        <w:t xml:space="preserve">now or pay me a lot more later </w:t>
      </w:r>
    </w:p>
    <w:p w:rsidR="00E57ABF" w:rsidRPr="003D3D7C" w:rsidRDefault="00E57ABF" w:rsidP="00E57ABF">
      <w:pPr>
        <w:jc w:val="both"/>
        <w:rPr>
          <w:i/>
          <w:lang w:val="en-GB"/>
        </w:rPr>
      </w:pPr>
    </w:p>
    <w:p w:rsidR="00E57ABF" w:rsidRDefault="00E57ABF" w:rsidP="00E57ABF">
      <w:pPr>
        <w:jc w:val="both"/>
        <w:rPr>
          <w:lang w:val="en-GB"/>
        </w:rPr>
      </w:pPr>
      <w:r>
        <w:rPr>
          <w:lang w:val="en-GB"/>
        </w:rPr>
        <w:t xml:space="preserve">Knowing what to do to prevent and control hypertension is only half the journey. Making the economic case for treatment is equally important. “Simply put, pay me now or pay me a lot more later, because it’s going to be much more expensive to take care of heart attack, stroke and kidney failure than it is to pay for treatment of hypertension through primary healthcare,” said Dr </w:t>
      </w:r>
      <w:proofErr w:type="spellStart"/>
      <w:r>
        <w:rPr>
          <w:lang w:val="en-GB"/>
        </w:rPr>
        <w:t>Frieden</w:t>
      </w:r>
      <w:proofErr w:type="spellEnd"/>
      <w:r>
        <w:rPr>
          <w:lang w:val="en-GB"/>
        </w:rPr>
        <w:t xml:space="preserve">. With annual treatment per patient estimated at only USD 2.00, healthcare systems have a variety of financing tools available, including strategic purchasing and specific and blended payment methods. Together with action “across sectors and population-based interventions, the most important thing is adjusting the payment plans to the actual service delivery needs,” emphasized Dr </w:t>
      </w:r>
      <w:proofErr w:type="spellStart"/>
      <w:r>
        <w:rPr>
          <w:lang w:val="en-GB"/>
        </w:rPr>
        <w:t>Inke</w:t>
      </w:r>
      <w:proofErr w:type="spellEnd"/>
      <w:r>
        <w:rPr>
          <w:lang w:val="en-GB"/>
        </w:rPr>
        <w:t xml:space="preserve"> </w:t>
      </w:r>
      <w:proofErr w:type="spellStart"/>
      <w:r>
        <w:rPr>
          <w:lang w:val="en-GB"/>
        </w:rPr>
        <w:t>Mathaurer</w:t>
      </w:r>
      <w:proofErr w:type="spellEnd"/>
      <w:r>
        <w:rPr>
          <w:lang w:val="en-GB"/>
        </w:rPr>
        <w:t>.</w:t>
      </w:r>
    </w:p>
    <w:p w:rsidR="00E57ABF" w:rsidRDefault="00E57ABF" w:rsidP="00E57ABF">
      <w:pPr>
        <w:jc w:val="both"/>
        <w:rPr>
          <w:lang w:val="en-GB"/>
        </w:rPr>
      </w:pPr>
    </w:p>
    <w:p w:rsidR="00E57ABF" w:rsidRDefault="00E57ABF" w:rsidP="00E57ABF">
      <w:pPr>
        <w:jc w:val="both"/>
        <w:rPr>
          <w:i/>
          <w:lang w:val="en-GB"/>
        </w:rPr>
      </w:pPr>
      <w:r w:rsidRPr="000E479B">
        <w:rPr>
          <w:i/>
          <w:lang w:val="en-GB"/>
        </w:rPr>
        <w:t xml:space="preserve">Leaving no one behind </w:t>
      </w:r>
    </w:p>
    <w:p w:rsidR="00E57ABF" w:rsidRDefault="00E57ABF" w:rsidP="00E57ABF">
      <w:pPr>
        <w:jc w:val="both"/>
        <w:rPr>
          <w:i/>
          <w:lang w:val="en-GB"/>
        </w:rPr>
      </w:pPr>
    </w:p>
    <w:p w:rsidR="00E57ABF" w:rsidRDefault="00E57ABF" w:rsidP="00E57ABF">
      <w:pPr>
        <w:jc w:val="both"/>
        <w:rPr>
          <w:lang w:val="en-GB"/>
        </w:rPr>
      </w:pPr>
      <w:r>
        <w:rPr>
          <w:lang w:val="en-GB"/>
        </w:rPr>
        <w:t>“The SDGs are about leaving no one behind,” concluded Richard Horton. In his final remarks, Dr Horton urged the global health community to p</w:t>
      </w:r>
      <w:r w:rsidRPr="00F1434E">
        <w:rPr>
          <w:lang w:val="en-GB"/>
        </w:rPr>
        <w:t xml:space="preserve">ut gender </w:t>
      </w:r>
      <w:r>
        <w:rPr>
          <w:lang w:val="en-GB"/>
        </w:rPr>
        <w:t xml:space="preserve">and adolescents </w:t>
      </w:r>
      <w:r w:rsidRPr="00F1434E">
        <w:rPr>
          <w:lang w:val="en-GB"/>
        </w:rPr>
        <w:t>at the centre of discussions on hypertension</w:t>
      </w:r>
      <w:r>
        <w:rPr>
          <w:lang w:val="en-GB"/>
        </w:rPr>
        <w:t xml:space="preserve"> and ensure that interventions are designed with the needs of the </w:t>
      </w:r>
      <w:r w:rsidRPr="00F1434E">
        <w:rPr>
          <w:lang w:val="en-GB"/>
        </w:rPr>
        <w:t>most vulnerable populations</w:t>
      </w:r>
      <w:r w:rsidRPr="003E3AA6">
        <w:rPr>
          <w:lang w:val="en-GB"/>
        </w:rPr>
        <w:t xml:space="preserve"> </w:t>
      </w:r>
      <w:r>
        <w:rPr>
          <w:lang w:val="en-GB"/>
        </w:rPr>
        <w:t>in mind, including indigenous communities.</w:t>
      </w:r>
    </w:p>
    <w:p w:rsidR="00E57ABF" w:rsidRPr="00B553E7" w:rsidRDefault="00E57ABF" w:rsidP="00E57ABF">
      <w:pPr>
        <w:jc w:val="both"/>
        <w:rPr>
          <w:lang w:val="en-GB"/>
        </w:rPr>
      </w:pPr>
      <w:r w:rsidRPr="00370F93">
        <w:rPr>
          <w:lang w:val="en-GB"/>
        </w:rPr>
        <w:t>The Global Coalition thanks the panellists, the participants</w:t>
      </w:r>
      <w:r>
        <w:rPr>
          <w:lang w:val="en-GB"/>
        </w:rPr>
        <w:t>,</w:t>
      </w:r>
      <w:r w:rsidRPr="00370F93">
        <w:rPr>
          <w:lang w:val="en-GB"/>
        </w:rPr>
        <w:t xml:space="preserve"> and the </w:t>
      </w:r>
      <w:hyperlink r:id="rId12" w:history="1">
        <w:r w:rsidRPr="005C432A">
          <w:rPr>
            <w:rStyle w:val="Hyperlink"/>
            <w:lang w:val="en-GB"/>
          </w:rPr>
          <w:t>International Council of Nurses</w:t>
        </w:r>
      </w:hyperlink>
      <w:r w:rsidRPr="00370F93">
        <w:rPr>
          <w:lang w:val="en-GB"/>
        </w:rPr>
        <w:t xml:space="preserve">, the </w:t>
      </w:r>
      <w:hyperlink r:id="rId13" w:history="1">
        <w:r w:rsidRPr="005C432A">
          <w:rPr>
            <w:rStyle w:val="Hyperlink"/>
            <w:lang w:val="en-GB"/>
          </w:rPr>
          <w:t>International Diabetes Federation</w:t>
        </w:r>
      </w:hyperlink>
      <w:r w:rsidRPr="00370F93">
        <w:rPr>
          <w:lang w:val="en-GB"/>
        </w:rPr>
        <w:t xml:space="preserve">, the </w:t>
      </w:r>
      <w:hyperlink r:id="rId14" w:history="1">
        <w:r w:rsidRPr="005C432A">
          <w:rPr>
            <w:rStyle w:val="Hyperlink"/>
            <w:lang w:val="en-GB"/>
          </w:rPr>
          <w:t>International Society of Nephrology</w:t>
        </w:r>
      </w:hyperlink>
      <w:r w:rsidRPr="00370F93">
        <w:rPr>
          <w:lang w:val="en-GB"/>
        </w:rPr>
        <w:t xml:space="preserve">, the </w:t>
      </w:r>
      <w:hyperlink r:id="rId15" w:history="1">
        <w:r w:rsidRPr="005C432A">
          <w:rPr>
            <w:rStyle w:val="Hyperlink"/>
            <w:lang w:val="en-GB"/>
          </w:rPr>
          <w:t>World Stroke Organization</w:t>
        </w:r>
      </w:hyperlink>
      <w:r w:rsidRPr="00370F93">
        <w:rPr>
          <w:lang w:val="en-GB"/>
        </w:rPr>
        <w:t xml:space="preserve"> and the World Heart Federation for making the event a success. </w:t>
      </w:r>
    </w:p>
    <w:p w:rsidR="00E57ABF" w:rsidRPr="00E57ABF" w:rsidRDefault="00E57ABF" w:rsidP="00B246C1">
      <w:pPr>
        <w:rPr>
          <w:rFonts w:ascii="Arial" w:hAnsi="Arial" w:cs="Arial"/>
          <w:color w:val="333333"/>
          <w:sz w:val="22"/>
          <w:szCs w:val="22"/>
          <w:shd w:val="clear" w:color="auto" w:fill="FFFFFF"/>
          <w:lang w:val="en-GB"/>
        </w:rPr>
      </w:pPr>
    </w:p>
    <w:sectPr w:rsidR="00E57ABF" w:rsidRPr="00E57ABF" w:rsidSect="00605B33">
      <w:headerReference w:type="default" r:id="rId16"/>
      <w:footerReference w:type="even" r:id="rId17"/>
      <w:footerReference w:type="default" r:id="rId18"/>
      <w:pgSz w:w="12240" w:h="15840" w:code="1"/>
      <w:pgMar w:top="1079" w:right="1620" w:bottom="1134" w:left="1440" w:header="454" w:footer="1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49" w:rsidRDefault="00896649">
      <w:r>
        <w:separator/>
      </w:r>
    </w:p>
  </w:endnote>
  <w:endnote w:type="continuationSeparator" w:id="0">
    <w:p w:rsidR="00896649" w:rsidRDefault="0089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EF" w:rsidRDefault="00080D86">
    <w:pPr>
      <w:pStyle w:val="Footer"/>
      <w:framePr w:wrap="around" w:vAnchor="text" w:hAnchor="margin" w:xAlign="center" w:y="1"/>
      <w:rPr>
        <w:rStyle w:val="PageNumber"/>
      </w:rPr>
    </w:pPr>
    <w:r>
      <w:rPr>
        <w:rStyle w:val="PageNumber"/>
      </w:rPr>
      <w:fldChar w:fldCharType="begin"/>
    </w:r>
    <w:r w:rsidR="00442FEF">
      <w:rPr>
        <w:rStyle w:val="PageNumber"/>
      </w:rPr>
      <w:instrText xml:space="preserve">PAGE  </w:instrText>
    </w:r>
    <w:r>
      <w:rPr>
        <w:rStyle w:val="PageNumber"/>
      </w:rPr>
      <w:fldChar w:fldCharType="end"/>
    </w:r>
  </w:p>
  <w:p w:rsidR="00442FEF" w:rsidRDefault="00442F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33" w:rsidRPr="002630D9" w:rsidRDefault="00605B33" w:rsidP="00605B33">
    <w:pPr>
      <w:autoSpaceDE w:val="0"/>
      <w:autoSpaceDN w:val="0"/>
      <w:adjustRightInd w:val="0"/>
      <w:jc w:val="center"/>
      <w:rPr>
        <w:rFonts w:ascii="Univers" w:hAnsi="Univers" w:cs="Univers"/>
        <w:color w:val="808080"/>
        <w:sz w:val="17"/>
        <w:szCs w:val="17"/>
        <w:lang w:eastAsia="fr-FR"/>
      </w:rPr>
    </w:pPr>
    <w:r w:rsidRPr="002630D9">
      <w:rPr>
        <w:rFonts w:ascii="Univers" w:hAnsi="Univers" w:cs="Univers"/>
        <w:color w:val="808080"/>
        <w:sz w:val="17"/>
        <w:szCs w:val="17"/>
        <w:lang w:eastAsia="fr-FR"/>
      </w:rPr>
      <w:t>World Heart Federation</w:t>
    </w:r>
    <w:r w:rsidRPr="002630D9">
      <w:rPr>
        <w:rFonts w:ascii="Univers" w:hAnsi="Univers" w:cs="Univers"/>
        <w:color w:val="FF0000"/>
        <w:sz w:val="17"/>
        <w:szCs w:val="17"/>
        <w:lang w:eastAsia="fr-FR"/>
      </w:rPr>
      <w:t xml:space="preserve"> </w:t>
    </w:r>
    <w:r>
      <w:rPr>
        <w:rFonts w:ascii="Univers" w:hAnsi="Univers" w:cs="Univers"/>
        <w:color w:val="FF0000"/>
        <w:sz w:val="15"/>
        <w:szCs w:val="15"/>
        <w:lang w:eastAsia="fr-FR"/>
      </w:rPr>
      <w:t>I</w:t>
    </w:r>
    <w:r w:rsidRPr="002630D9">
      <w:rPr>
        <w:rFonts w:ascii="Univers" w:hAnsi="Univers" w:cs="Univers"/>
        <w:color w:val="808080"/>
        <w:sz w:val="15"/>
        <w:szCs w:val="15"/>
        <w:lang w:eastAsia="fr-FR"/>
      </w:rPr>
      <w:t xml:space="preserve"> </w:t>
    </w:r>
    <w:r>
      <w:rPr>
        <w:rFonts w:ascii="Univers" w:hAnsi="Univers" w:cs="Univers"/>
        <w:color w:val="808080"/>
        <w:sz w:val="17"/>
        <w:szCs w:val="17"/>
        <w:lang w:eastAsia="fr-FR"/>
      </w:rPr>
      <w:t xml:space="preserve">32, rue de </w:t>
    </w:r>
    <w:proofErr w:type="spellStart"/>
    <w:r>
      <w:rPr>
        <w:rFonts w:ascii="Univers" w:hAnsi="Univers" w:cs="Univers"/>
        <w:color w:val="808080"/>
        <w:sz w:val="17"/>
        <w:szCs w:val="17"/>
        <w:lang w:eastAsia="fr-FR"/>
      </w:rPr>
      <w:t>Malatrex</w:t>
    </w:r>
    <w:proofErr w:type="spellEnd"/>
    <w:r>
      <w:rPr>
        <w:rFonts w:ascii="Univers" w:hAnsi="Univers" w:cs="Univers"/>
        <w:color w:val="808080"/>
        <w:sz w:val="17"/>
        <w:szCs w:val="17"/>
        <w:lang w:eastAsia="fr-FR"/>
      </w:rPr>
      <w:t xml:space="preserve"> </w:t>
    </w:r>
    <w:r w:rsidRPr="006165FE">
      <w:rPr>
        <w:rFonts w:ascii="Univers" w:hAnsi="Univers" w:cs="Univers"/>
        <w:color w:val="FF0000"/>
        <w:sz w:val="17"/>
        <w:szCs w:val="17"/>
        <w:lang w:eastAsia="fr-FR"/>
      </w:rPr>
      <w:t>I</w:t>
    </w:r>
    <w:r>
      <w:rPr>
        <w:rFonts w:ascii="Univers" w:hAnsi="Univers" w:cs="Univers"/>
        <w:color w:val="808080"/>
        <w:sz w:val="17"/>
        <w:szCs w:val="17"/>
        <w:lang w:eastAsia="fr-FR"/>
      </w:rPr>
      <w:t xml:space="preserve"> </w:t>
    </w:r>
    <w:r w:rsidRPr="002630D9">
      <w:rPr>
        <w:rFonts w:ascii="Univers" w:hAnsi="Univers" w:cs="Univers"/>
        <w:color w:val="808080"/>
        <w:sz w:val="17"/>
        <w:szCs w:val="17"/>
        <w:lang w:eastAsia="fr-FR"/>
      </w:rPr>
      <w:t>12</w:t>
    </w:r>
    <w:r>
      <w:rPr>
        <w:rFonts w:ascii="Univers" w:hAnsi="Univers" w:cs="Univers"/>
        <w:color w:val="808080"/>
        <w:sz w:val="17"/>
        <w:szCs w:val="17"/>
        <w:lang w:eastAsia="fr-FR"/>
      </w:rPr>
      <w:t>01</w:t>
    </w:r>
    <w:r w:rsidRPr="002630D9">
      <w:rPr>
        <w:rFonts w:ascii="Univers" w:hAnsi="Univers" w:cs="Univers"/>
        <w:color w:val="808080"/>
        <w:sz w:val="17"/>
        <w:szCs w:val="17"/>
        <w:lang w:eastAsia="fr-FR"/>
      </w:rPr>
      <w:t xml:space="preserve"> Geneva </w:t>
    </w:r>
    <w:r>
      <w:rPr>
        <w:rFonts w:ascii="Univers" w:hAnsi="Univers" w:cs="Univers"/>
        <w:color w:val="FF0000"/>
        <w:sz w:val="17"/>
        <w:szCs w:val="17"/>
        <w:lang w:eastAsia="fr-FR"/>
      </w:rPr>
      <w:t xml:space="preserve"> I </w:t>
    </w:r>
    <w:r w:rsidRPr="002630D9">
      <w:rPr>
        <w:rFonts w:ascii="Univers" w:hAnsi="Univers" w:cs="Univers"/>
        <w:color w:val="808080"/>
        <w:sz w:val="17"/>
        <w:szCs w:val="17"/>
        <w:lang w:eastAsia="fr-FR"/>
      </w:rPr>
      <w:t>Switzerland</w:t>
    </w:r>
  </w:p>
  <w:p w:rsidR="00605B33" w:rsidRPr="002630D9" w:rsidRDefault="00605B33" w:rsidP="00605B33">
    <w:pPr>
      <w:pStyle w:val="Footer"/>
      <w:jc w:val="center"/>
      <w:rPr>
        <w:rFonts w:ascii="Univers" w:hAnsi="Univers" w:cs="Univers"/>
        <w:color w:val="FF0000"/>
        <w:sz w:val="17"/>
        <w:szCs w:val="17"/>
        <w:lang w:eastAsia="fr-FR"/>
      </w:rPr>
    </w:pPr>
    <w:r>
      <w:rPr>
        <w:rFonts w:ascii="Univers" w:hAnsi="Univers" w:cs="Univers"/>
        <w:color w:val="808080"/>
        <w:sz w:val="17"/>
        <w:szCs w:val="17"/>
        <w:lang w:eastAsia="fr-FR"/>
      </w:rPr>
      <w:t>Tel</w:t>
    </w:r>
    <w:r w:rsidRPr="002630D9">
      <w:rPr>
        <w:rFonts w:ascii="Univers" w:hAnsi="Univers" w:cs="Univers"/>
        <w:color w:val="808080"/>
        <w:sz w:val="17"/>
        <w:szCs w:val="17"/>
        <w:lang w:eastAsia="fr-FR"/>
      </w:rPr>
      <w:t>: +41 22 807 03 20</w:t>
    </w:r>
    <w:r>
      <w:rPr>
        <w:rFonts w:ascii="Univers" w:hAnsi="Univers" w:cs="Univers"/>
        <w:color w:val="FF0000"/>
        <w:sz w:val="17"/>
        <w:szCs w:val="17"/>
        <w:lang w:eastAsia="fr-FR"/>
      </w:rPr>
      <w:t xml:space="preserve">   I   </w:t>
    </w:r>
    <w:r w:rsidRPr="002630D9">
      <w:rPr>
        <w:rFonts w:ascii="Univers" w:hAnsi="Univers" w:cs="Univers"/>
        <w:color w:val="808080"/>
        <w:sz w:val="17"/>
        <w:szCs w:val="17"/>
        <w:lang w:eastAsia="fr-FR"/>
      </w:rPr>
      <w:t xml:space="preserve">Fax: +41 22 807 03 39 </w:t>
    </w:r>
    <w:r>
      <w:rPr>
        <w:rFonts w:ascii="Univers" w:hAnsi="Univers" w:cs="Univers"/>
        <w:color w:val="808080"/>
        <w:sz w:val="17"/>
        <w:szCs w:val="17"/>
        <w:lang w:eastAsia="fr-FR"/>
      </w:rPr>
      <w:t xml:space="preserve">  </w:t>
    </w:r>
    <w:r w:rsidRPr="006165FE">
      <w:rPr>
        <w:rFonts w:ascii="Univers" w:hAnsi="Univers" w:cs="Univers"/>
        <w:color w:val="FF0000"/>
        <w:sz w:val="17"/>
        <w:szCs w:val="17"/>
        <w:lang w:eastAsia="fr-FR"/>
      </w:rPr>
      <w:t>I</w:t>
    </w:r>
    <w:r>
      <w:rPr>
        <w:rFonts w:ascii="Univers" w:hAnsi="Univers" w:cs="Univers"/>
        <w:color w:val="808080"/>
        <w:sz w:val="17"/>
        <w:szCs w:val="17"/>
        <w:lang w:eastAsia="fr-FR"/>
      </w:rPr>
      <w:t xml:space="preserve">   info</w:t>
    </w:r>
    <w:r w:rsidRPr="006165FE">
      <w:rPr>
        <w:rFonts w:ascii="Univers" w:hAnsi="Univers" w:cs="Univers"/>
        <w:color w:val="808080"/>
        <w:sz w:val="17"/>
        <w:szCs w:val="17"/>
        <w:lang w:eastAsia="fr-FR"/>
      </w:rPr>
      <w:t>@worldheart.org</w:t>
    </w:r>
    <w:r>
      <w:rPr>
        <w:rFonts w:ascii="Univers" w:hAnsi="Univers" w:cs="Univers"/>
        <w:color w:val="808080"/>
        <w:sz w:val="17"/>
        <w:szCs w:val="17"/>
        <w:lang w:eastAsia="fr-FR"/>
      </w:rPr>
      <w:t xml:space="preserve">   </w:t>
    </w:r>
    <w:r w:rsidRPr="006165FE">
      <w:rPr>
        <w:rFonts w:ascii="Univers" w:hAnsi="Univers" w:cs="Univers"/>
        <w:color w:val="FF0000"/>
        <w:sz w:val="17"/>
        <w:szCs w:val="17"/>
        <w:lang w:eastAsia="fr-FR"/>
      </w:rPr>
      <w:t>I</w:t>
    </w:r>
    <w:r>
      <w:rPr>
        <w:rFonts w:ascii="Univers" w:hAnsi="Univers" w:cs="Univers"/>
        <w:color w:val="808080"/>
        <w:sz w:val="17"/>
        <w:szCs w:val="17"/>
        <w:lang w:eastAsia="fr-FR"/>
      </w:rPr>
      <w:t xml:space="preserve">   </w:t>
    </w:r>
    <w:r w:rsidRPr="002630D9">
      <w:rPr>
        <w:rFonts w:ascii="Univers" w:hAnsi="Univers" w:cs="Univers"/>
        <w:color w:val="808080"/>
        <w:sz w:val="17"/>
        <w:szCs w:val="17"/>
        <w:lang w:eastAsia="fr-FR"/>
      </w:rPr>
      <w:t>www.worldheart.org</w:t>
    </w:r>
  </w:p>
  <w:p w:rsidR="00605B33" w:rsidRDefault="00605B33">
    <w:pPr>
      <w:pStyle w:val="Footer"/>
    </w:pPr>
  </w:p>
  <w:p w:rsidR="00442FEF" w:rsidRDefault="00442FEF" w:rsidP="00605B33">
    <w:pPr>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49" w:rsidRDefault="00896649">
      <w:r>
        <w:separator/>
      </w:r>
    </w:p>
  </w:footnote>
  <w:footnote w:type="continuationSeparator" w:id="0">
    <w:p w:rsidR="00896649" w:rsidRDefault="0089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EF" w:rsidRDefault="00A706C2" w:rsidP="00582391">
    <w:pPr>
      <w:pStyle w:val="Header"/>
      <w:jc w:val="both"/>
      <w:rPr>
        <w:lang w:val="fr-CH"/>
      </w:rPr>
    </w:pPr>
    <w:r>
      <w:rPr>
        <w:noProof/>
        <w:lang w:val="fr-CH" w:eastAsia="ja-JP"/>
      </w:rPr>
      <w:drawing>
        <wp:inline distT="0" distB="0" distL="0" distR="0">
          <wp:extent cx="1790700" cy="476250"/>
          <wp:effectExtent l="19050" t="0" r="0" b="0"/>
          <wp:docPr id="10" name="Picture 10" descr="wh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flogo"/>
                  <pic:cNvPicPr>
                    <a:picLocks noChangeAspect="1" noChangeArrowheads="1"/>
                  </pic:cNvPicPr>
                </pic:nvPicPr>
                <pic:blipFill>
                  <a:blip r:embed="rId1"/>
                  <a:srcRect/>
                  <a:stretch>
                    <a:fillRect/>
                  </a:stretch>
                </pic:blipFill>
                <pic:spPr bwMode="auto">
                  <a:xfrm>
                    <a:off x="0" y="0"/>
                    <a:ext cx="1790700" cy="476250"/>
                  </a:xfrm>
                  <a:prstGeom prst="rect">
                    <a:avLst/>
                  </a:prstGeom>
                  <a:noFill/>
                  <a:ln w="9525">
                    <a:noFill/>
                    <a:miter lim="800000"/>
                    <a:headEnd/>
                    <a:tailEnd/>
                  </a:ln>
                </pic:spPr>
              </pic:pic>
            </a:graphicData>
          </a:graphic>
        </wp:inline>
      </w:drawing>
    </w:r>
  </w:p>
  <w:p w:rsidR="00442FEF" w:rsidRPr="00582391" w:rsidRDefault="00442FEF" w:rsidP="00582391">
    <w:pPr>
      <w:pStyle w:val="Header"/>
      <w:jc w:val="both"/>
      <w:rPr>
        <w:i/>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459"/>
    <w:multiLevelType w:val="hybridMultilevel"/>
    <w:tmpl w:val="B26E9AA2"/>
    <w:lvl w:ilvl="0" w:tplc="04090019">
      <w:start w:val="1"/>
      <w:numFmt w:val="lowerLetter"/>
      <w:lvlText w:val="%1."/>
      <w:lvlJc w:val="left"/>
      <w:pPr>
        <w:tabs>
          <w:tab w:val="num" w:pos="1080"/>
        </w:tabs>
        <w:ind w:left="1080" w:hanging="360"/>
      </w:pPr>
      <w:rPr>
        <w:rFonts w:hint="default"/>
      </w:rPr>
    </w:lvl>
    <w:lvl w:ilvl="1" w:tplc="AB9C1F66">
      <w:start w:val="10"/>
      <w:numFmt w:val="upperRoman"/>
      <w:lvlText w:val="%2."/>
      <w:lvlJc w:val="left"/>
      <w:pPr>
        <w:tabs>
          <w:tab w:val="num" w:pos="2160"/>
        </w:tabs>
        <w:ind w:left="2160" w:hanging="720"/>
      </w:pPr>
      <w:rPr>
        <w:rFonts w:hint="eastAsia"/>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023B1A"/>
    <w:multiLevelType w:val="hybridMultilevel"/>
    <w:tmpl w:val="292268C4"/>
    <w:lvl w:ilvl="0" w:tplc="5F0EF29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2C84EF3"/>
    <w:multiLevelType w:val="hybridMultilevel"/>
    <w:tmpl w:val="9B823B74"/>
    <w:lvl w:ilvl="0" w:tplc="E196E34C">
      <w:start w:val="1"/>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40F4FFC"/>
    <w:multiLevelType w:val="multilevel"/>
    <w:tmpl w:val="6DD4B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4075B3"/>
    <w:multiLevelType w:val="hybridMultilevel"/>
    <w:tmpl w:val="E1D8BC70"/>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A642DD5"/>
    <w:multiLevelType w:val="singleLevel"/>
    <w:tmpl w:val="C05E765C"/>
    <w:lvl w:ilvl="0">
      <w:start w:val="1"/>
      <w:numFmt w:val="decimal"/>
      <w:lvlText w:val="%1."/>
      <w:lvlJc w:val="left"/>
      <w:pPr>
        <w:tabs>
          <w:tab w:val="num" w:pos="360"/>
        </w:tabs>
        <w:ind w:left="360" w:hanging="360"/>
      </w:pPr>
    </w:lvl>
  </w:abstractNum>
  <w:abstractNum w:abstractNumId="6" w15:restartNumberingAfterBreak="0">
    <w:nsid w:val="1BAC56CD"/>
    <w:multiLevelType w:val="hybridMultilevel"/>
    <w:tmpl w:val="755CC66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A12AD6"/>
    <w:multiLevelType w:val="hybridMultilevel"/>
    <w:tmpl w:val="0F0209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EE5FC7"/>
    <w:multiLevelType w:val="hybridMultilevel"/>
    <w:tmpl w:val="D2B28838"/>
    <w:lvl w:ilvl="0" w:tplc="38E64754">
      <w:start w:val="3"/>
      <w:numFmt w:val="japaneseCounting"/>
      <w:lvlText w:val="%1、"/>
      <w:lvlJc w:val="left"/>
      <w:pPr>
        <w:tabs>
          <w:tab w:val="num" w:pos="720"/>
        </w:tabs>
        <w:ind w:left="720" w:hanging="72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8E055CC"/>
    <w:multiLevelType w:val="hybridMultilevel"/>
    <w:tmpl w:val="E2EAAFEC"/>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30D52993"/>
    <w:multiLevelType w:val="hybridMultilevel"/>
    <w:tmpl w:val="2EE44BD6"/>
    <w:lvl w:ilvl="0" w:tplc="6BC6FD96">
      <w:start w:val="1"/>
      <w:numFmt w:val="decimal"/>
      <w:lvlText w:val="%1．"/>
      <w:lvlJc w:val="left"/>
      <w:pPr>
        <w:tabs>
          <w:tab w:val="num" w:pos="1260"/>
        </w:tabs>
        <w:ind w:left="1260" w:hanging="720"/>
      </w:pPr>
      <w:rPr>
        <w:rFonts w:ascii="Arial" w:hAnsi="Arial" w:cs="Arial" w:hint="eastAsia"/>
        <w:sz w:val="21"/>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31BD679B"/>
    <w:multiLevelType w:val="singleLevel"/>
    <w:tmpl w:val="FEC8C45E"/>
    <w:lvl w:ilvl="0">
      <w:start w:val="26"/>
      <w:numFmt w:val="bullet"/>
      <w:lvlText w:val=""/>
      <w:lvlJc w:val="left"/>
      <w:pPr>
        <w:tabs>
          <w:tab w:val="num" w:pos="372"/>
        </w:tabs>
        <w:ind w:left="372" w:hanging="360"/>
      </w:pPr>
      <w:rPr>
        <w:rFonts w:ascii="Wingdings" w:hAnsi="Wingdings" w:hint="default"/>
      </w:rPr>
    </w:lvl>
  </w:abstractNum>
  <w:abstractNum w:abstractNumId="12" w15:restartNumberingAfterBreak="0">
    <w:nsid w:val="369A7F89"/>
    <w:multiLevelType w:val="hybridMultilevel"/>
    <w:tmpl w:val="CB529882"/>
    <w:lvl w:ilvl="0" w:tplc="28ACD1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C792F55"/>
    <w:multiLevelType w:val="hybridMultilevel"/>
    <w:tmpl w:val="99DE86EE"/>
    <w:lvl w:ilvl="0" w:tplc="588C48FE">
      <w:numFmt w:val="bullet"/>
      <w:lvlText w:val=""/>
      <w:lvlJc w:val="left"/>
      <w:pPr>
        <w:tabs>
          <w:tab w:val="num" w:pos="360"/>
        </w:tabs>
        <w:ind w:left="36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0B1D51"/>
    <w:multiLevelType w:val="hybridMultilevel"/>
    <w:tmpl w:val="EB7ECA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F4168E3"/>
    <w:multiLevelType w:val="multilevel"/>
    <w:tmpl w:val="755CC6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58296A"/>
    <w:multiLevelType w:val="hybridMultilevel"/>
    <w:tmpl w:val="88665BD8"/>
    <w:lvl w:ilvl="0" w:tplc="B8287E10">
      <w:start w:val="1"/>
      <w:numFmt w:val="decimal"/>
      <w:lvlText w:val="%1、"/>
      <w:lvlJc w:val="left"/>
      <w:pPr>
        <w:tabs>
          <w:tab w:val="num" w:pos="-631"/>
        </w:tabs>
        <w:ind w:left="-631" w:hanging="360"/>
      </w:pPr>
      <w:rPr>
        <w:rFonts w:hAnsi="Arial" w:hint="default"/>
        <w:color w:val="auto"/>
      </w:rPr>
    </w:lvl>
    <w:lvl w:ilvl="1" w:tplc="04090019" w:tentative="1">
      <w:start w:val="1"/>
      <w:numFmt w:val="lowerLetter"/>
      <w:lvlText w:val="%2)"/>
      <w:lvlJc w:val="left"/>
      <w:pPr>
        <w:tabs>
          <w:tab w:val="num" w:pos="-151"/>
        </w:tabs>
        <w:ind w:left="-151" w:hanging="420"/>
      </w:pPr>
    </w:lvl>
    <w:lvl w:ilvl="2" w:tplc="0409001B" w:tentative="1">
      <w:start w:val="1"/>
      <w:numFmt w:val="lowerRoman"/>
      <w:lvlText w:val="%3."/>
      <w:lvlJc w:val="right"/>
      <w:pPr>
        <w:tabs>
          <w:tab w:val="num" w:pos="269"/>
        </w:tabs>
        <w:ind w:left="269" w:hanging="420"/>
      </w:pPr>
    </w:lvl>
    <w:lvl w:ilvl="3" w:tplc="0409000F" w:tentative="1">
      <w:start w:val="1"/>
      <w:numFmt w:val="decimal"/>
      <w:lvlText w:val="%4."/>
      <w:lvlJc w:val="left"/>
      <w:pPr>
        <w:tabs>
          <w:tab w:val="num" w:pos="689"/>
        </w:tabs>
        <w:ind w:left="689" w:hanging="420"/>
      </w:pPr>
    </w:lvl>
    <w:lvl w:ilvl="4" w:tplc="04090019" w:tentative="1">
      <w:start w:val="1"/>
      <w:numFmt w:val="lowerLetter"/>
      <w:lvlText w:val="%5)"/>
      <w:lvlJc w:val="left"/>
      <w:pPr>
        <w:tabs>
          <w:tab w:val="num" w:pos="1109"/>
        </w:tabs>
        <w:ind w:left="1109" w:hanging="420"/>
      </w:pPr>
    </w:lvl>
    <w:lvl w:ilvl="5" w:tplc="0409001B" w:tentative="1">
      <w:start w:val="1"/>
      <w:numFmt w:val="lowerRoman"/>
      <w:lvlText w:val="%6."/>
      <w:lvlJc w:val="right"/>
      <w:pPr>
        <w:tabs>
          <w:tab w:val="num" w:pos="1529"/>
        </w:tabs>
        <w:ind w:left="1529" w:hanging="420"/>
      </w:pPr>
    </w:lvl>
    <w:lvl w:ilvl="6" w:tplc="0409000F" w:tentative="1">
      <w:start w:val="1"/>
      <w:numFmt w:val="decimal"/>
      <w:lvlText w:val="%7."/>
      <w:lvlJc w:val="left"/>
      <w:pPr>
        <w:tabs>
          <w:tab w:val="num" w:pos="1949"/>
        </w:tabs>
        <w:ind w:left="1949" w:hanging="420"/>
      </w:pPr>
    </w:lvl>
    <w:lvl w:ilvl="7" w:tplc="04090019" w:tentative="1">
      <w:start w:val="1"/>
      <w:numFmt w:val="lowerLetter"/>
      <w:lvlText w:val="%8)"/>
      <w:lvlJc w:val="left"/>
      <w:pPr>
        <w:tabs>
          <w:tab w:val="num" w:pos="2369"/>
        </w:tabs>
        <w:ind w:left="2369" w:hanging="420"/>
      </w:pPr>
    </w:lvl>
    <w:lvl w:ilvl="8" w:tplc="0409001B" w:tentative="1">
      <w:start w:val="1"/>
      <w:numFmt w:val="lowerRoman"/>
      <w:lvlText w:val="%9."/>
      <w:lvlJc w:val="right"/>
      <w:pPr>
        <w:tabs>
          <w:tab w:val="num" w:pos="2789"/>
        </w:tabs>
        <w:ind w:left="2789" w:hanging="420"/>
      </w:pPr>
    </w:lvl>
  </w:abstractNum>
  <w:abstractNum w:abstractNumId="17" w15:restartNumberingAfterBreak="0">
    <w:nsid w:val="479E300C"/>
    <w:multiLevelType w:val="multilevel"/>
    <w:tmpl w:val="C08A1B18"/>
    <w:lvl w:ilvl="0">
      <w:start w:val="1"/>
      <w:numFmt w:val="decimal"/>
      <w:lvlText w:val="%1."/>
      <w:lvlJc w:val="left"/>
      <w:pPr>
        <w:ind w:left="80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18" w15:restartNumberingAfterBreak="0">
    <w:nsid w:val="54B62253"/>
    <w:multiLevelType w:val="hybridMultilevel"/>
    <w:tmpl w:val="B740A37A"/>
    <w:lvl w:ilvl="0" w:tplc="95EC2068">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4333A5"/>
    <w:multiLevelType w:val="hybridMultilevel"/>
    <w:tmpl w:val="351A9294"/>
    <w:lvl w:ilvl="0" w:tplc="8998EDBE">
      <w:start w:val="3"/>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0" w15:restartNumberingAfterBreak="0">
    <w:nsid w:val="62162F0E"/>
    <w:multiLevelType w:val="hybridMultilevel"/>
    <w:tmpl w:val="50AE8F10"/>
    <w:lvl w:ilvl="0" w:tplc="EA64AAC2">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744DFB"/>
    <w:multiLevelType w:val="hybridMultilevel"/>
    <w:tmpl w:val="A53C9C7E"/>
    <w:lvl w:ilvl="0" w:tplc="46801CF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2" w15:restartNumberingAfterBreak="0">
    <w:nsid w:val="67FA1F31"/>
    <w:multiLevelType w:val="hybridMultilevel"/>
    <w:tmpl w:val="5B149F08"/>
    <w:lvl w:ilvl="0" w:tplc="98FEC5AE">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3" w15:restartNumberingAfterBreak="0">
    <w:nsid w:val="6C3E5DD3"/>
    <w:multiLevelType w:val="hybridMultilevel"/>
    <w:tmpl w:val="801E6CD4"/>
    <w:lvl w:ilvl="0" w:tplc="04090019">
      <w:start w:val="1"/>
      <w:numFmt w:val="lowerLetter"/>
      <w:lvlText w:val="%1."/>
      <w:lvlJc w:val="left"/>
      <w:pPr>
        <w:tabs>
          <w:tab w:val="num" w:pos="900"/>
        </w:tabs>
        <w:ind w:left="900" w:hanging="360"/>
      </w:pPr>
      <w:rPr>
        <w:rFonts w:hint="default"/>
      </w:rPr>
    </w:lvl>
    <w:lvl w:ilvl="1" w:tplc="83748068">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1D1C33"/>
    <w:multiLevelType w:val="hybridMultilevel"/>
    <w:tmpl w:val="46EAD09A"/>
    <w:lvl w:ilvl="0" w:tplc="B98A7E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97253F2"/>
    <w:multiLevelType w:val="multilevel"/>
    <w:tmpl w:val="292268C4"/>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6" w15:restartNumberingAfterBreak="0">
    <w:nsid w:val="7AC10794"/>
    <w:multiLevelType w:val="hybridMultilevel"/>
    <w:tmpl w:val="2AA66EC8"/>
    <w:lvl w:ilvl="0" w:tplc="EDFA1584">
      <w:start w:val="1"/>
      <w:numFmt w:val="lowerLetter"/>
      <w:lvlText w:val="%1."/>
      <w:lvlJc w:val="left"/>
      <w:pPr>
        <w:tabs>
          <w:tab w:val="num" w:pos="900"/>
        </w:tabs>
        <w:ind w:left="900" w:hanging="360"/>
      </w:pPr>
      <w:rPr>
        <w:rFonts w:hint="default"/>
      </w:rPr>
    </w:lvl>
    <w:lvl w:ilvl="1" w:tplc="6CEE852C">
      <w:start w:val="3"/>
      <w:numFmt w:val="lowerRoman"/>
      <w:lvlText w:val="%2."/>
      <w:lvlJc w:val="left"/>
      <w:pPr>
        <w:tabs>
          <w:tab w:val="num" w:pos="1860"/>
        </w:tabs>
        <w:ind w:left="1860" w:hanging="90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7" w15:restartNumberingAfterBreak="0">
    <w:nsid w:val="7E294AD1"/>
    <w:multiLevelType w:val="hybridMultilevel"/>
    <w:tmpl w:val="07A474F8"/>
    <w:lvl w:ilvl="0" w:tplc="81E2632C">
      <w:start w:val="1"/>
      <w:numFmt w:val="lowerLetter"/>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23"/>
  </w:num>
  <w:num w:numId="2">
    <w:abstractNumId w:val="4"/>
  </w:num>
  <w:num w:numId="3">
    <w:abstractNumId w:val="18"/>
  </w:num>
  <w:num w:numId="4">
    <w:abstractNumId w:val="0"/>
  </w:num>
  <w:num w:numId="5">
    <w:abstractNumId w:val="24"/>
  </w:num>
  <w:num w:numId="6">
    <w:abstractNumId w:val="9"/>
  </w:num>
  <w:num w:numId="7">
    <w:abstractNumId w:val="1"/>
  </w:num>
  <w:num w:numId="8">
    <w:abstractNumId w:val="25"/>
  </w:num>
  <w:num w:numId="9">
    <w:abstractNumId w:val="6"/>
  </w:num>
  <w:num w:numId="10">
    <w:abstractNumId w:val="15"/>
  </w:num>
  <w:num w:numId="11">
    <w:abstractNumId w:val="19"/>
  </w:num>
  <w:num w:numId="12">
    <w:abstractNumId w:val="21"/>
  </w:num>
  <w:num w:numId="13">
    <w:abstractNumId w:val="26"/>
  </w:num>
  <w:num w:numId="14">
    <w:abstractNumId w:val="12"/>
  </w:num>
  <w:num w:numId="15">
    <w:abstractNumId w:val="5"/>
  </w:num>
  <w:num w:numId="16">
    <w:abstractNumId w:val="13"/>
  </w:num>
  <w:num w:numId="17">
    <w:abstractNumId w:val="14"/>
  </w:num>
  <w:num w:numId="18">
    <w:abstractNumId w:val="27"/>
  </w:num>
  <w:num w:numId="19">
    <w:abstractNumId w:val="8"/>
  </w:num>
  <w:num w:numId="20">
    <w:abstractNumId w:val="10"/>
  </w:num>
  <w:num w:numId="21">
    <w:abstractNumId w:val="2"/>
  </w:num>
  <w:num w:numId="22">
    <w:abstractNumId w:val="3"/>
  </w:num>
  <w:num w:numId="23">
    <w:abstractNumId w:val="16"/>
  </w:num>
  <w:num w:numId="24">
    <w:abstractNumId w:val="17"/>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E5"/>
    <w:rsid w:val="0000322E"/>
    <w:rsid w:val="00034676"/>
    <w:rsid w:val="00080D86"/>
    <w:rsid w:val="000A4318"/>
    <w:rsid w:val="000A5DDC"/>
    <w:rsid w:val="000A7E0A"/>
    <w:rsid w:val="000C5E9A"/>
    <w:rsid w:val="000D2931"/>
    <w:rsid w:val="000D57FC"/>
    <w:rsid w:val="000F3071"/>
    <w:rsid w:val="00127E78"/>
    <w:rsid w:val="001B7CE8"/>
    <w:rsid w:val="001D23DE"/>
    <w:rsid w:val="001D4253"/>
    <w:rsid w:val="001F46F7"/>
    <w:rsid w:val="0022237B"/>
    <w:rsid w:val="00234F8C"/>
    <w:rsid w:val="0025568A"/>
    <w:rsid w:val="00276059"/>
    <w:rsid w:val="002A3A88"/>
    <w:rsid w:val="002A503F"/>
    <w:rsid w:val="002A5AA4"/>
    <w:rsid w:val="002C4A31"/>
    <w:rsid w:val="002C55E3"/>
    <w:rsid w:val="002E5D7F"/>
    <w:rsid w:val="0030256A"/>
    <w:rsid w:val="00320768"/>
    <w:rsid w:val="003409EA"/>
    <w:rsid w:val="00396A54"/>
    <w:rsid w:val="003A1696"/>
    <w:rsid w:val="003D40EE"/>
    <w:rsid w:val="003E01CD"/>
    <w:rsid w:val="003E540C"/>
    <w:rsid w:val="003F4452"/>
    <w:rsid w:val="004001E9"/>
    <w:rsid w:val="0041402B"/>
    <w:rsid w:val="0042256A"/>
    <w:rsid w:val="00442FEF"/>
    <w:rsid w:val="00463C4B"/>
    <w:rsid w:val="0046458A"/>
    <w:rsid w:val="00467738"/>
    <w:rsid w:val="004B27B1"/>
    <w:rsid w:val="004B6279"/>
    <w:rsid w:val="004B645C"/>
    <w:rsid w:val="004C3B44"/>
    <w:rsid w:val="004E565E"/>
    <w:rsid w:val="00506EA8"/>
    <w:rsid w:val="005118BC"/>
    <w:rsid w:val="00515B4B"/>
    <w:rsid w:val="005160DB"/>
    <w:rsid w:val="00536A18"/>
    <w:rsid w:val="00547655"/>
    <w:rsid w:val="00575B5A"/>
    <w:rsid w:val="00582391"/>
    <w:rsid w:val="005C6440"/>
    <w:rsid w:val="00605B33"/>
    <w:rsid w:val="00612116"/>
    <w:rsid w:val="00657F86"/>
    <w:rsid w:val="0066112E"/>
    <w:rsid w:val="00661FEF"/>
    <w:rsid w:val="00695EFC"/>
    <w:rsid w:val="006B758E"/>
    <w:rsid w:val="006D3240"/>
    <w:rsid w:val="006D4423"/>
    <w:rsid w:val="007021A3"/>
    <w:rsid w:val="00712533"/>
    <w:rsid w:val="007150D7"/>
    <w:rsid w:val="007319CA"/>
    <w:rsid w:val="007332D1"/>
    <w:rsid w:val="007352F7"/>
    <w:rsid w:val="00742727"/>
    <w:rsid w:val="007538B4"/>
    <w:rsid w:val="00753F34"/>
    <w:rsid w:val="00757C0B"/>
    <w:rsid w:val="00792DFF"/>
    <w:rsid w:val="007C4447"/>
    <w:rsid w:val="007D765C"/>
    <w:rsid w:val="007E11BB"/>
    <w:rsid w:val="00816E5C"/>
    <w:rsid w:val="008176A5"/>
    <w:rsid w:val="0083228F"/>
    <w:rsid w:val="00866889"/>
    <w:rsid w:val="00877C3B"/>
    <w:rsid w:val="0088632F"/>
    <w:rsid w:val="00896649"/>
    <w:rsid w:val="008C62FC"/>
    <w:rsid w:val="00904A11"/>
    <w:rsid w:val="00910CC6"/>
    <w:rsid w:val="00935164"/>
    <w:rsid w:val="009B2479"/>
    <w:rsid w:val="009C1773"/>
    <w:rsid w:val="009C3F26"/>
    <w:rsid w:val="009C5B95"/>
    <w:rsid w:val="009C5BE7"/>
    <w:rsid w:val="009E5B32"/>
    <w:rsid w:val="009F4DB5"/>
    <w:rsid w:val="00A10A2C"/>
    <w:rsid w:val="00A20441"/>
    <w:rsid w:val="00A37D00"/>
    <w:rsid w:val="00A42B21"/>
    <w:rsid w:val="00A55034"/>
    <w:rsid w:val="00A577CD"/>
    <w:rsid w:val="00A706C2"/>
    <w:rsid w:val="00AA15A5"/>
    <w:rsid w:val="00AC10D8"/>
    <w:rsid w:val="00AF524C"/>
    <w:rsid w:val="00AF5E87"/>
    <w:rsid w:val="00B030E4"/>
    <w:rsid w:val="00B246C1"/>
    <w:rsid w:val="00B42B99"/>
    <w:rsid w:val="00B5358F"/>
    <w:rsid w:val="00B8625D"/>
    <w:rsid w:val="00B9070E"/>
    <w:rsid w:val="00B912CD"/>
    <w:rsid w:val="00BF63AF"/>
    <w:rsid w:val="00C37A92"/>
    <w:rsid w:val="00C540A1"/>
    <w:rsid w:val="00C665E7"/>
    <w:rsid w:val="00C94B89"/>
    <w:rsid w:val="00CA0804"/>
    <w:rsid w:val="00CC562D"/>
    <w:rsid w:val="00CC758E"/>
    <w:rsid w:val="00CE3F91"/>
    <w:rsid w:val="00D07C38"/>
    <w:rsid w:val="00D111D4"/>
    <w:rsid w:val="00D15798"/>
    <w:rsid w:val="00D16E15"/>
    <w:rsid w:val="00D40BB5"/>
    <w:rsid w:val="00D63322"/>
    <w:rsid w:val="00D749F1"/>
    <w:rsid w:val="00D92E22"/>
    <w:rsid w:val="00D96F21"/>
    <w:rsid w:val="00DA3F54"/>
    <w:rsid w:val="00DB782E"/>
    <w:rsid w:val="00DD6350"/>
    <w:rsid w:val="00DE4423"/>
    <w:rsid w:val="00E00562"/>
    <w:rsid w:val="00E10B38"/>
    <w:rsid w:val="00E2001B"/>
    <w:rsid w:val="00E368F7"/>
    <w:rsid w:val="00E57ABF"/>
    <w:rsid w:val="00E73D12"/>
    <w:rsid w:val="00E94812"/>
    <w:rsid w:val="00EB1AE5"/>
    <w:rsid w:val="00EC0177"/>
    <w:rsid w:val="00EC0F2E"/>
    <w:rsid w:val="00EE45BB"/>
    <w:rsid w:val="00EE644E"/>
    <w:rsid w:val="00EF1DCB"/>
    <w:rsid w:val="00F1548C"/>
    <w:rsid w:val="00F53548"/>
    <w:rsid w:val="00F631FF"/>
    <w:rsid w:val="00F80887"/>
    <w:rsid w:val="00F82E07"/>
    <w:rsid w:val="00F93D37"/>
    <w:rsid w:val="00F97FF9"/>
    <w:rsid w:val="00FA3E4B"/>
    <w:rsid w:val="00FB21A8"/>
    <w:rsid w:val="00FC416C"/>
    <w:rsid w:val="00FC4EB5"/>
    <w:rsid w:val="00FC5B7E"/>
    <w:rsid w:val="00FC789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0D7DF7-8D6B-4319-ACE9-D09E9C0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86"/>
    <w:rPr>
      <w:sz w:val="24"/>
      <w:szCs w:val="24"/>
      <w:lang w:val="en-US" w:eastAsia="zh-CN"/>
    </w:rPr>
  </w:style>
  <w:style w:type="paragraph" w:styleId="Heading1">
    <w:name w:val="heading 1"/>
    <w:basedOn w:val="Normal"/>
    <w:next w:val="Normal"/>
    <w:qFormat/>
    <w:rsid w:val="00080D86"/>
    <w:pPr>
      <w:keepNext/>
      <w:outlineLvl w:val="0"/>
    </w:pPr>
    <w:rPr>
      <w:rFonts w:ascii="Arial" w:hAnsi="Arial" w:cs="Arial"/>
      <w:b/>
      <w:bCs/>
      <w:sz w:val="22"/>
      <w:szCs w:val="22"/>
    </w:rPr>
  </w:style>
  <w:style w:type="paragraph" w:styleId="Heading2">
    <w:name w:val="heading 2"/>
    <w:basedOn w:val="Normal"/>
    <w:next w:val="Normal"/>
    <w:qFormat/>
    <w:rsid w:val="00080D86"/>
    <w:pPr>
      <w:keepNext/>
      <w:ind w:left="783" w:firstLine="300"/>
      <w:outlineLvl w:val="1"/>
    </w:pPr>
    <w:rPr>
      <w:rFonts w:ascii="Arial" w:hAnsi="Arial" w:cs="Arial"/>
      <w:b/>
      <w:bCs/>
      <w:color w:val="000000"/>
    </w:rPr>
  </w:style>
  <w:style w:type="paragraph" w:styleId="Heading3">
    <w:name w:val="heading 3"/>
    <w:basedOn w:val="Normal"/>
    <w:next w:val="Normal"/>
    <w:link w:val="Heading3Char"/>
    <w:semiHidden/>
    <w:unhideWhenUsed/>
    <w:qFormat/>
    <w:rsid w:val="00904A1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0D86"/>
    <w:pPr>
      <w:tabs>
        <w:tab w:val="center" w:pos="4320"/>
        <w:tab w:val="right" w:pos="8640"/>
      </w:tabs>
    </w:pPr>
  </w:style>
  <w:style w:type="character" w:styleId="PageNumber">
    <w:name w:val="page number"/>
    <w:basedOn w:val="DefaultParagraphFont"/>
    <w:rsid w:val="00080D86"/>
  </w:style>
  <w:style w:type="paragraph" w:styleId="BodyTextIndent">
    <w:name w:val="Body Text Indent"/>
    <w:basedOn w:val="Normal"/>
    <w:rsid w:val="00080D86"/>
    <w:pPr>
      <w:tabs>
        <w:tab w:val="left" w:pos="540"/>
        <w:tab w:val="left" w:pos="900"/>
        <w:tab w:val="left" w:pos="960"/>
      </w:tabs>
      <w:ind w:left="900" w:hanging="900"/>
      <w:jc w:val="both"/>
    </w:pPr>
    <w:rPr>
      <w:rFonts w:ascii="Arial" w:hAnsi="Arial" w:cs="Arial"/>
    </w:rPr>
  </w:style>
  <w:style w:type="paragraph" w:styleId="BodyTextIndent2">
    <w:name w:val="Body Text Indent 2"/>
    <w:basedOn w:val="Normal"/>
    <w:rsid w:val="00080D86"/>
    <w:pPr>
      <w:tabs>
        <w:tab w:val="left" w:pos="1440"/>
      </w:tabs>
      <w:ind w:left="720" w:hanging="720"/>
      <w:jc w:val="both"/>
    </w:pPr>
    <w:rPr>
      <w:rFonts w:ascii="Arial" w:hAnsi="Arial" w:cs="Arial"/>
      <w:b/>
      <w:bCs/>
    </w:rPr>
  </w:style>
  <w:style w:type="paragraph" w:styleId="BodyTextIndent3">
    <w:name w:val="Body Text Indent 3"/>
    <w:basedOn w:val="Normal"/>
    <w:rsid w:val="00080D86"/>
    <w:pPr>
      <w:tabs>
        <w:tab w:val="left" w:pos="720"/>
        <w:tab w:val="left" w:pos="1440"/>
      </w:tabs>
      <w:ind w:left="720"/>
    </w:pPr>
    <w:rPr>
      <w:rFonts w:ascii="Arial" w:hAnsi="Arial" w:cs="Arial"/>
      <w:i/>
      <w:iCs/>
      <w:u w:val="single"/>
    </w:rPr>
  </w:style>
  <w:style w:type="paragraph" w:styleId="Header">
    <w:name w:val="header"/>
    <w:basedOn w:val="Normal"/>
    <w:rsid w:val="00080D86"/>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080D86"/>
    <w:pPr>
      <w:tabs>
        <w:tab w:val="left" w:pos="540"/>
        <w:tab w:val="left" w:pos="1440"/>
      </w:tabs>
      <w:jc w:val="both"/>
    </w:pPr>
    <w:rPr>
      <w:rFonts w:ascii="Arial" w:hAnsi="Arial" w:cs="Arial"/>
    </w:rPr>
  </w:style>
  <w:style w:type="character" w:styleId="Strong">
    <w:name w:val="Strong"/>
    <w:qFormat/>
    <w:rsid w:val="00080D86"/>
    <w:rPr>
      <w:b/>
      <w:bCs/>
    </w:rPr>
  </w:style>
  <w:style w:type="paragraph" w:styleId="BodyText2">
    <w:name w:val="Body Text 2"/>
    <w:basedOn w:val="Normal"/>
    <w:rsid w:val="00080D86"/>
    <w:rPr>
      <w:rFonts w:ascii="Arial" w:hAnsi="Arial" w:cs="Arial"/>
      <w:color w:val="000000"/>
    </w:rPr>
  </w:style>
  <w:style w:type="character" w:styleId="Hyperlink">
    <w:name w:val="Hyperlink"/>
    <w:rsid w:val="00935164"/>
    <w:rPr>
      <w:color w:val="0000FF"/>
      <w:u w:val="single"/>
    </w:rPr>
  </w:style>
  <w:style w:type="paragraph" w:styleId="BalloonText">
    <w:name w:val="Balloon Text"/>
    <w:basedOn w:val="Normal"/>
    <w:link w:val="BalloonTextChar"/>
    <w:rsid w:val="00877C3B"/>
    <w:rPr>
      <w:sz w:val="18"/>
      <w:szCs w:val="18"/>
    </w:rPr>
  </w:style>
  <w:style w:type="character" w:customStyle="1" w:styleId="BalloonTextChar">
    <w:name w:val="Balloon Text Char"/>
    <w:link w:val="BalloonText"/>
    <w:rsid w:val="00877C3B"/>
    <w:rPr>
      <w:sz w:val="18"/>
      <w:szCs w:val="18"/>
    </w:rPr>
  </w:style>
  <w:style w:type="paragraph" w:customStyle="1" w:styleId="Default">
    <w:name w:val="Default"/>
    <w:rsid w:val="00FC7896"/>
    <w:pPr>
      <w:widowControl w:val="0"/>
      <w:autoSpaceDE w:val="0"/>
      <w:autoSpaceDN w:val="0"/>
      <w:adjustRightInd w:val="0"/>
    </w:pPr>
    <w:rPr>
      <w:rFonts w:ascii="SimHei" w:eastAsia="SimHei" w:cs="SimHei"/>
      <w:color w:val="000000"/>
      <w:sz w:val="24"/>
      <w:szCs w:val="24"/>
      <w:lang w:val="en-US" w:eastAsia="zh-CN"/>
    </w:rPr>
  </w:style>
  <w:style w:type="paragraph" w:styleId="Date">
    <w:name w:val="Date"/>
    <w:basedOn w:val="Normal"/>
    <w:next w:val="Normal"/>
    <w:link w:val="DateChar"/>
    <w:rsid w:val="00D111D4"/>
    <w:pPr>
      <w:ind w:leftChars="2500" w:left="100"/>
    </w:pPr>
  </w:style>
  <w:style w:type="character" w:customStyle="1" w:styleId="DateChar">
    <w:name w:val="Date Char"/>
    <w:link w:val="Date"/>
    <w:rsid w:val="00D111D4"/>
    <w:rPr>
      <w:sz w:val="24"/>
      <w:szCs w:val="24"/>
    </w:rPr>
  </w:style>
  <w:style w:type="character" w:customStyle="1" w:styleId="web-item2">
    <w:name w:val="web-item2"/>
    <w:rsid w:val="00034676"/>
    <w:rPr>
      <w:sz w:val="18"/>
      <w:szCs w:val="18"/>
    </w:rPr>
  </w:style>
  <w:style w:type="character" w:customStyle="1" w:styleId="FooterChar">
    <w:name w:val="Footer Char"/>
    <w:link w:val="Footer"/>
    <w:uiPriority w:val="99"/>
    <w:rsid w:val="0030256A"/>
    <w:rPr>
      <w:sz w:val="24"/>
      <w:szCs w:val="24"/>
      <w:lang w:val="en-US" w:eastAsia="zh-CN"/>
    </w:rPr>
  </w:style>
  <w:style w:type="character" w:customStyle="1" w:styleId="Heading3Char">
    <w:name w:val="Heading 3 Char"/>
    <w:basedOn w:val="DefaultParagraphFont"/>
    <w:link w:val="Heading3"/>
    <w:semiHidden/>
    <w:rsid w:val="00904A11"/>
    <w:rPr>
      <w:rFonts w:asciiTheme="majorHAnsi" w:eastAsiaTheme="majorEastAsia" w:hAnsiTheme="majorHAnsi" w:cstheme="majorBidi"/>
      <w:color w:val="243F60" w:themeColor="accent1" w:themeShade="7F"/>
      <w:sz w:val="24"/>
      <w:szCs w:val="24"/>
      <w:lang w:val="en-US" w:eastAsia="zh-CN"/>
    </w:rPr>
  </w:style>
  <w:style w:type="paragraph" w:styleId="ListParagraph">
    <w:name w:val="List Paragraph"/>
    <w:basedOn w:val="Normal"/>
    <w:uiPriority w:val="34"/>
    <w:qFormat/>
    <w:rsid w:val="00904A11"/>
    <w:pPr>
      <w:ind w:left="720"/>
      <w:contextualSpacing/>
    </w:pPr>
    <w:rPr>
      <w:rFonts w:eastAsia="Times New Roman"/>
      <w:sz w:val="20"/>
      <w:szCs w:val="20"/>
      <w:lang w:val="en-AU" w:eastAsia="en-US"/>
    </w:rPr>
  </w:style>
  <w:style w:type="paragraph" w:styleId="PlainText">
    <w:name w:val="Plain Text"/>
    <w:basedOn w:val="Normal"/>
    <w:link w:val="PlainTextChar"/>
    <w:uiPriority w:val="99"/>
    <w:semiHidden/>
    <w:unhideWhenUsed/>
    <w:rsid w:val="00CA0804"/>
    <w:rPr>
      <w:rFonts w:ascii="Calibri" w:eastAsiaTheme="minorHAnsi" w:hAnsi="Calibri"/>
      <w:sz w:val="22"/>
      <w:szCs w:val="22"/>
      <w:lang w:val="fr-CH" w:eastAsia="en-US"/>
    </w:rPr>
  </w:style>
  <w:style w:type="character" w:customStyle="1" w:styleId="PlainTextChar">
    <w:name w:val="Plain Text Char"/>
    <w:basedOn w:val="DefaultParagraphFont"/>
    <w:link w:val="PlainText"/>
    <w:uiPriority w:val="99"/>
    <w:semiHidden/>
    <w:rsid w:val="00CA0804"/>
    <w:rPr>
      <w:rFonts w:ascii="Calibri" w:eastAsiaTheme="minorHAnsi" w:hAnsi="Calibri"/>
      <w:sz w:val="22"/>
      <w:szCs w:val="22"/>
      <w:lang w:eastAsia="en-US"/>
    </w:rPr>
  </w:style>
  <w:style w:type="character" w:styleId="SubtleEmphasis">
    <w:name w:val="Subtle Emphasis"/>
    <w:basedOn w:val="DefaultParagraphFont"/>
    <w:uiPriority w:val="19"/>
    <w:qFormat/>
    <w:rsid w:val="00CA0804"/>
    <w:rPr>
      <w:i/>
      <w:iCs/>
      <w:color w:val="404040" w:themeColor="text1" w:themeTint="BF"/>
    </w:rPr>
  </w:style>
  <w:style w:type="paragraph" w:styleId="NormalWeb">
    <w:name w:val="Normal (Web)"/>
    <w:basedOn w:val="Normal"/>
    <w:uiPriority w:val="99"/>
    <w:unhideWhenUsed/>
    <w:rsid w:val="00AA15A5"/>
    <w:pPr>
      <w:spacing w:before="100" w:beforeAutospacing="1" w:after="100" w:afterAutospacing="1"/>
    </w:pPr>
    <w:rPr>
      <w:rFonts w:eastAsia="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6847">
      <w:bodyDiv w:val="1"/>
      <w:marLeft w:val="0"/>
      <w:marRight w:val="0"/>
      <w:marTop w:val="0"/>
      <w:marBottom w:val="0"/>
      <w:divBdr>
        <w:top w:val="none" w:sz="0" w:space="0" w:color="auto"/>
        <w:left w:val="none" w:sz="0" w:space="0" w:color="auto"/>
        <w:bottom w:val="none" w:sz="0" w:space="0" w:color="auto"/>
        <w:right w:val="none" w:sz="0" w:space="0" w:color="auto"/>
      </w:divBdr>
    </w:div>
    <w:div w:id="114639400">
      <w:bodyDiv w:val="1"/>
      <w:marLeft w:val="0"/>
      <w:marRight w:val="0"/>
      <w:marTop w:val="0"/>
      <w:marBottom w:val="0"/>
      <w:divBdr>
        <w:top w:val="none" w:sz="0" w:space="0" w:color="auto"/>
        <w:left w:val="none" w:sz="0" w:space="0" w:color="auto"/>
        <w:bottom w:val="none" w:sz="0" w:space="0" w:color="auto"/>
        <w:right w:val="none" w:sz="0" w:space="0" w:color="auto"/>
      </w:divBdr>
      <w:divsChild>
        <w:div w:id="598562932">
          <w:marLeft w:val="0"/>
          <w:marRight w:val="0"/>
          <w:marTop w:val="0"/>
          <w:marBottom w:val="0"/>
          <w:divBdr>
            <w:top w:val="none" w:sz="0" w:space="0" w:color="auto"/>
            <w:left w:val="none" w:sz="0" w:space="0" w:color="auto"/>
            <w:bottom w:val="none" w:sz="0" w:space="0" w:color="auto"/>
            <w:right w:val="none" w:sz="0" w:space="0" w:color="auto"/>
          </w:divBdr>
        </w:div>
      </w:divsChild>
    </w:div>
    <w:div w:id="946277522">
      <w:bodyDiv w:val="1"/>
      <w:marLeft w:val="0"/>
      <w:marRight w:val="0"/>
      <w:marTop w:val="0"/>
      <w:marBottom w:val="0"/>
      <w:divBdr>
        <w:top w:val="none" w:sz="0" w:space="0" w:color="auto"/>
        <w:left w:val="none" w:sz="0" w:space="0" w:color="auto"/>
        <w:bottom w:val="none" w:sz="0" w:space="0" w:color="auto"/>
        <w:right w:val="none" w:sz="0" w:space="0" w:color="auto"/>
      </w:divBdr>
    </w:div>
    <w:div w:id="1308703968">
      <w:bodyDiv w:val="1"/>
      <w:marLeft w:val="0"/>
      <w:marRight w:val="0"/>
      <w:marTop w:val="0"/>
      <w:marBottom w:val="0"/>
      <w:divBdr>
        <w:top w:val="none" w:sz="0" w:space="0" w:color="auto"/>
        <w:left w:val="none" w:sz="0" w:space="0" w:color="auto"/>
        <w:bottom w:val="none" w:sz="0" w:space="0" w:color="auto"/>
        <w:right w:val="none" w:sz="0" w:space="0" w:color="auto"/>
      </w:divBdr>
    </w:div>
    <w:div w:id="1358776294">
      <w:bodyDiv w:val="1"/>
      <w:marLeft w:val="0"/>
      <w:marRight w:val="0"/>
      <w:marTop w:val="0"/>
      <w:marBottom w:val="0"/>
      <w:divBdr>
        <w:top w:val="none" w:sz="0" w:space="0" w:color="auto"/>
        <w:left w:val="none" w:sz="0" w:space="0" w:color="auto"/>
        <w:bottom w:val="none" w:sz="0" w:space="0" w:color="auto"/>
        <w:right w:val="none" w:sz="0" w:space="0" w:color="auto"/>
      </w:divBdr>
      <w:divsChild>
        <w:div w:id="700320881">
          <w:marLeft w:val="0"/>
          <w:marRight w:val="0"/>
          <w:marTop w:val="0"/>
          <w:marBottom w:val="0"/>
          <w:divBdr>
            <w:top w:val="none" w:sz="0" w:space="0" w:color="auto"/>
            <w:left w:val="none" w:sz="0" w:space="0" w:color="auto"/>
            <w:bottom w:val="none" w:sz="0" w:space="0" w:color="auto"/>
            <w:right w:val="none" w:sz="0" w:space="0" w:color="auto"/>
          </w:divBdr>
          <w:divsChild>
            <w:div w:id="748042231">
              <w:marLeft w:val="0"/>
              <w:marRight w:val="0"/>
              <w:marTop w:val="0"/>
              <w:marBottom w:val="0"/>
              <w:divBdr>
                <w:top w:val="none" w:sz="0" w:space="0" w:color="auto"/>
                <w:left w:val="none" w:sz="0" w:space="0" w:color="auto"/>
                <w:bottom w:val="none" w:sz="0" w:space="0" w:color="auto"/>
                <w:right w:val="none" w:sz="0" w:space="0" w:color="auto"/>
              </w:divBdr>
              <w:divsChild>
                <w:div w:id="1772778368">
                  <w:marLeft w:val="0"/>
                  <w:marRight w:val="0"/>
                  <w:marTop w:val="0"/>
                  <w:marBottom w:val="15"/>
                  <w:divBdr>
                    <w:top w:val="none" w:sz="0" w:space="0" w:color="auto"/>
                    <w:left w:val="none" w:sz="0" w:space="0" w:color="auto"/>
                    <w:bottom w:val="single" w:sz="6" w:space="0" w:color="DDDDDD"/>
                    <w:right w:val="none" w:sz="0" w:space="0" w:color="auto"/>
                  </w:divBdr>
                  <w:divsChild>
                    <w:div w:id="17337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00103">
      <w:bodyDiv w:val="1"/>
      <w:marLeft w:val="0"/>
      <w:marRight w:val="0"/>
      <w:marTop w:val="0"/>
      <w:marBottom w:val="0"/>
      <w:divBdr>
        <w:top w:val="none" w:sz="0" w:space="0" w:color="auto"/>
        <w:left w:val="none" w:sz="0" w:space="0" w:color="auto"/>
        <w:bottom w:val="none" w:sz="0" w:space="0" w:color="auto"/>
        <w:right w:val="none" w:sz="0" w:space="0" w:color="auto"/>
      </w:divBdr>
      <w:divsChild>
        <w:div w:id="1705930">
          <w:marLeft w:val="0"/>
          <w:marRight w:val="0"/>
          <w:marTop w:val="0"/>
          <w:marBottom w:val="0"/>
          <w:divBdr>
            <w:top w:val="none" w:sz="0" w:space="0" w:color="auto"/>
            <w:left w:val="none" w:sz="0" w:space="0" w:color="auto"/>
            <w:bottom w:val="none" w:sz="0" w:space="0" w:color="auto"/>
            <w:right w:val="none" w:sz="0" w:space="0" w:color="auto"/>
          </w:divBdr>
          <w:divsChild>
            <w:div w:id="117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370">
      <w:bodyDiv w:val="1"/>
      <w:marLeft w:val="0"/>
      <w:marRight w:val="0"/>
      <w:marTop w:val="0"/>
      <w:marBottom w:val="0"/>
      <w:divBdr>
        <w:top w:val="none" w:sz="0" w:space="0" w:color="auto"/>
        <w:left w:val="none" w:sz="0" w:space="0" w:color="auto"/>
        <w:bottom w:val="none" w:sz="0" w:space="0" w:color="auto"/>
        <w:right w:val="none" w:sz="0" w:space="0" w:color="auto"/>
      </w:divBdr>
    </w:div>
    <w:div w:id="1501776676">
      <w:bodyDiv w:val="1"/>
      <w:marLeft w:val="0"/>
      <w:marRight w:val="0"/>
      <w:marTop w:val="0"/>
      <w:marBottom w:val="0"/>
      <w:divBdr>
        <w:top w:val="none" w:sz="0" w:space="0" w:color="auto"/>
        <w:left w:val="none" w:sz="0" w:space="0" w:color="auto"/>
        <w:bottom w:val="none" w:sz="0" w:space="0" w:color="auto"/>
        <w:right w:val="none" w:sz="0" w:space="0" w:color="auto"/>
      </w:divBdr>
    </w:div>
    <w:div w:id="1547525761">
      <w:bodyDiv w:val="1"/>
      <w:marLeft w:val="0"/>
      <w:marRight w:val="0"/>
      <w:marTop w:val="0"/>
      <w:marBottom w:val="0"/>
      <w:divBdr>
        <w:top w:val="none" w:sz="0" w:space="0" w:color="auto"/>
        <w:left w:val="none" w:sz="0" w:space="0" w:color="auto"/>
        <w:bottom w:val="none" w:sz="0" w:space="0" w:color="auto"/>
        <w:right w:val="none" w:sz="0" w:space="0" w:color="auto"/>
      </w:divBdr>
    </w:div>
    <w:div w:id="1569728561">
      <w:bodyDiv w:val="1"/>
      <w:marLeft w:val="0"/>
      <w:marRight w:val="0"/>
      <w:marTop w:val="0"/>
      <w:marBottom w:val="0"/>
      <w:divBdr>
        <w:top w:val="none" w:sz="0" w:space="0" w:color="auto"/>
        <w:left w:val="none" w:sz="0" w:space="0" w:color="auto"/>
        <w:bottom w:val="none" w:sz="0" w:space="0" w:color="auto"/>
        <w:right w:val="none" w:sz="0" w:space="0" w:color="auto"/>
      </w:divBdr>
      <w:divsChild>
        <w:div w:id="341206888">
          <w:marLeft w:val="0"/>
          <w:marRight w:val="0"/>
          <w:marTop w:val="0"/>
          <w:marBottom w:val="0"/>
          <w:divBdr>
            <w:top w:val="none" w:sz="0" w:space="0" w:color="auto"/>
            <w:left w:val="none" w:sz="0" w:space="0" w:color="auto"/>
            <w:bottom w:val="none" w:sz="0" w:space="0" w:color="auto"/>
            <w:right w:val="none" w:sz="0" w:space="0" w:color="auto"/>
          </w:divBdr>
        </w:div>
        <w:div w:id="377780921">
          <w:marLeft w:val="0"/>
          <w:marRight w:val="0"/>
          <w:marTop w:val="0"/>
          <w:marBottom w:val="0"/>
          <w:divBdr>
            <w:top w:val="none" w:sz="0" w:space="0" w:color="auto"/>
            <w:left w:val="none" w:sz="0" w:space="0" w:color="auto"/>
            <w:bottom w:val="none" w:sz="0" w:space="0" w:color="auto"/>
            <w:right w:val="none" w:sz="0" w:space="0" w:color="auto"/>
          </w:divBdr>
        </w:div>
        <w:div w:id="1066800662">
          <w:marLeft w:val="0"/>
          <w:marRight w:val="0"/>
          <w:marTop w:val="0"/>
          <w:marBottom w:val="0"/>
          <w:divBdr>
            <w:top w:val="none" w:sz="0" w:space="0" w:color="auto"/>
            <w:left w:val="none" w:sz="0" w:space="0" w:color="auto"/>
            <w:bottom w:val="none" w:sz="0" w:space="0" w:color="auto"/>
            <w:right w:val="none" w:sz="0" w:space="0" w:color="auto"/>
          </w:divBdr>
        </w:div>
        <w:div w:id="1159423627">
          <w:marLeft w:val="0"/>
          <w:marRight w:val="0"/>
          <w:marTop w:val="0"/>
          <w:marBottom w:val="0"/>
          <w:divBdr>
            <w:top w:val="none" w:sz="0" w:space="0" w:color="auto"/>
            <w:left w:val="none" w:sz="0" w:space="0" w:color="auto"/>
            <w:bottom w:val="none" w:sz="0" w:space="0" w:color="auto"/>
            <w:right w:val="none" w:sz="0" w:space="0" w:color="auto"/>
          </w:divBdr>
        </w:div>
      </w:divsChild>
    </w:div>
    <w:div w:id="1655183295">
      <w:bodyDiv w:val="1"/>
      <w:marLeft w:val="0"/>
      <w:marRight w:val="0"/>
      <w:marTop w:val="0"/>
      <w:marBottom w:val="0"/>
      <w:divBdr>
        <w:top w:val="none" w:sz="0" w:space="0" w:color="auto"/>
        <w:left w:val="none" w:sz="0" w:space="0" w:color="auto"/>
        <w:bottom w:val="none" w:sz="0" w:space="0" w:color="auto"/>
        <w:right w:val="none" w:sz="0" w:space="0" w:color="auto"/>
      </w:divBdr>
    </w:div>
    <w:div w:id="1657807203">
      <w:bodyDiv w:val="1"/>
      <w:marLeft w:val="0"/>
      <w:marRight w:val="0"/>
      <w:marTop w:val="0"/>
      <w:marBottom w:val="0"/>
      <w:divBdr>
        <w:top w:val="none" w:sz="0" w:space="0" w:color="auto"/>
        <w:left w:val="none" w:sz="0" w:space="0" w:color="auto"/>
        <w:bottom w:val="none" w:sz="0" w:space="0" w:color="auto"/>
        <w:right w:val="none" w:sz="0" w:space="0" w:color="auto"/>
      </w:divBdr>
    </w:div>
    <w:div w:id="1731615217">
      <w:bodyDiv w:val="1"/>
      <w:marLeft w:val="0"/>
      <w:marRight w:val="0"/>
      <w:marTop w:val="0"/>
      <w:marBottom w:val="0"/>
      <w:divBdr>
        <w:top w:val="none" w:sz="0" w:space="0" w:color="auto"/>
        <w:left w:val="none" w:sz="0" w:space="0" w:color="auto"/>
        <w:bottom w:val="none" w:sz="0" w:space="0" w:color="auto"/>
        <w:right w:val="none" w:sz="0" w:space="0" w:color="auto"/>
      </w:divBdr>
    </w:div>
    <w:div w:id="1759251081">
      <w:bodyDiv w:val="1"/>
      <w:marLeft w:val="0"/>
      <w:marRight w:val="0"/>
      <w:marTop w:val="0"/>
      <w:marBottom w:val="0"/>
      <w:divBdr>
        <w:top w:val="none" w:sz="0" w:space="0" w:color="auto"/>
        <w:left w:val="none" w:sz="0" w:space="0" w:color="auto"/>
        <w:bottom w:val="none" w:sz="0" w:space="0" w:color="auto"/>
        <w:right w:val="none" w:sz="0" w:space="0" w:color="auto"/>
      </w:divBdr>
    </w:div>
    <w:div w:id="2015255723">
      <w:bodyDiv w:val="1"/>
      <w:marLeft w:val="0"/>
      <w:marRight w:val="0"/>
      <w:marTop w:val="0"/>
      <w:marBottom w:val="0"/>
      <w:divBdr>
        <w:top w:val="none" w:sz="0" w:space="0" w:color="auto"/>
        <w:left w:val="none" w:sz="0" w:space="0" w:color="auto"/>
        <w:bottom w:val="none" w:sz="0" w:space="0" w:color="auto"/>
        <w:right w:val="none" w:sz="0" w:space="0" w:color="auto"/>
      </w:divBdr>
    </w:div>
    <w:div w:id="21119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heart-federation.org/wp-content/uploads/2017/07/Richard-Horton-Bio.pdf" TargetMode="External"/><Relationship Id="rId13" Type="http://schemas.openxmlformats.org/officeDocument/2006/relationships/hyperlink" Target="https://www.idf.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orld-heart-federation.org/join-global-coalition-circulatory-health/" TargetMode="External"/><Relationship Id="rId12" Type="http://schemas.openxmlformats.org/officeDocument/2006/relationships/hyperlink" Target="http://www.icn.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strokecampaign.org/nigeria-rita-melifonwu-individual-achievement-award.html" TargetMode="External"/><Relationship Id="rId5" Type="http://schemas.openxmlformats.org/officeDocument/2006/relationships/footnotes" Target="footnotes.xml"/><Relationship Id="rId15" Type="http://schemas.openxmlformats.org/officeDocument/2006/relationships/hyperlink" Target="http://www.world-stroke.org/" TargetMode="External"/><Relationship Id="rId10" Type="http://schemas.openxmlformats.org/officeDocument/2006/relationships/hyperlink" Target="http://www.who.int/violence_injury_prevention/about/whos_who/krug/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olvetosavelives.org/dr-tom-frieden-bio/" TargetMode="External"/><Relationship Id="rId14" Type="http://schemas.openxmlformats.org/officeDocument/2006/relationships/hyperlink" Target="https://www.theis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5514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To:</vt:lpstr>
    </vt:vector>
  </TitlesOfParts>
  <Company>Lippincott Williams &amp; Wilkins Asia Ltd.</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Teresa</dc:creator>
  <cp:lastModifiedBy>Pilar Millan</cp:lastModifiedBy>
  <cp:revision>2</cp:revision>
  <cp:lastPrinted>2017-12-04T12:34:00Z</cp:lastPrinted>
  <dcterms:created xsi:type="dcterms:W3CDTF">2018-06-01T11:12:00Z</dcterms:created>
  <dcterms:modified xsi:type="dcterms:W3CDTF">2018-06-01T11:12:00Z</dcterms:modified>
</cp:coreProperties>
</file>